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AA" w:rsidRPr="00F26CAA" w:rsidRDefault="00F26CAA" w:rsidP="00F26CAA">
      <w:pPr>
        <w:jc w:val="center"/>
        <w:rPr>
          <w:b/>
          <w:sz w:val="24"/>
          <w:u w:val="single"/>
        </w:rPr>
      </w:pPr>
      <w:r w:rsidRPr="00F26CAA">
        <w:rPr>
          <w:b/>
          <w:sz w:val="24"/>
          <w:u w:val="single"/>
        </w:rPr>
        <w:t>La rue Ne</w:t>
      </w:r>
      <w:r w:rsidR="005963C9">
        <w:rPr>
          <w:b/>
          <w:sz w:val="24"/>
          <w:u w:val="single"/>
        </w:rPr>
        <w:t xml:space="preserve">uve, le lieu de rendez-vous des </w:t>
      </w:r>
      <w:r w:rsidRPr="00F26CAA">
        <w:rPr>
          <w:b/>
          <w:sz w:val="24"/>
          <w:u w:val="single"/>
        </w:rPr>
        <w:t>noceurs dans les années 30</w:t>
      </w:r>
    </w:p>
    <w:p w:rsidR="00F26CAA" w:rsidRPr="00F26CAA" w:rsidRDefault="00F26CAA" w:rsidP="00607F79">
      <w:pPr>
        <w:jc w:val="both"/>
        <w:rPr>
          <w:b/>
          <w:i/>
        </w:rPr>
      </w:pPr>
      <w:r w:rsidRPr="00F26CAA">
        <w:rPr>
          <w:b/>
          <w:i/>
        </w:rPr>
        <w:t>Les prémices</w:t>
      </w:r>
    </w:p>
    <w:p w:rsidR="00607F79" w:rsidRDefault="008A0795" w:rsidP="00607F79">
      <w:pPr>
        <w:jc w:val="both"/>
      </w:pPr>
      <w:r>
        <w:t>Dès le début du 20</w:t>
      </w:r>
      <w:r w:rsidRPr="008A0795">
        <w:rPr>
          <w:vertAlign w:val="superscript"/>
        </w:rPr>
        <w:t>ème</w:t>
      </w:r>
      <w:r>
        <w:t xml:space="preserve"> siècle,</w:t>
      </w:r>
      <w:r w:rsidR="00B56786">
        <w:t xml:space="preserve"> les boulevards centraux et la r</w:t>
      </w:r>
      <w:r>
        <w:t xml:space="preserve">ue Neuve deviennent le lieu de concentration des cinémas, théâtres d’un nouveau genre. </w:t>
      </w:r>
      <w:r w:rsidR="006E16ED">
        <w:t xml:space="preserve"> </w:t>
      </w:r>
      <w:r w:rsidR="00B56786">
        <w:t>La r</w:t>
      </w:r>
      <w:r>
        <w:t xml:space="preserve">ue Neuve continue sa métamorphose, elle qui dès 1850 avait quitté ses habits de rue bourgeoise remplie d’hôtels particuliers  pour devenir </w:t>
      </w:r>
      <w:r w:rsidR="00B56786">
        <w:t>une dynamique rue commerçante</w:t>
      </w:r>
      <w:r w:rsidR="00607F79">
        <w:rPr>
          <w:rStyle w:val="Voetnootmarkering"/>
        </w:rPr>
        <w:footnoteReference w:id="1"/>
      </w:r>
      <w:r w:rsidR="00B56786">
        <w:t>.</w:t>
      </w:r>
      <w:r w:rsidR="00607F79">
        <w:t xml:space="preserve"> </w:t>
      </w:r>
    </w:p>
    <w:p w:rsidR="008A0795" w:rsidRDefault="00607F79" w:rsidP="00607F79">
      <w:pPr>
        <w:jc w:val="both"/>
      </w:pPr>
      <w:r w:rsidRPr="008A0795">
        <w:t>L'</w:t>
      </w:r>
      <w:r w:rsidRPr="00B56786">
        <w:rPr>
          <w:b/>
        </w:rPr>
        <w:t>Eden</w:t>
      </w:r>
      <w:r w:rsidRPr="00607F79">
        <w:rPr>
          <w:i/>
        </w:rPr>
        <w:t xml:space="preserve"> </w:t>
      </w:r>
      <w:r w:rsidRPr="008A0795">
        <w:t>est le premier</w:t>
      </w:r>
      <w:r>
        <w:t xml:space="preserve"> cinéma</w:t>
      </w:r>
      <w:r w:rsidRPr="008A0795">
        <w:t xml:space="preserve"> à se voir offrir un écrin spécialement conçu pour lui en 1906-1907 dans la rue Neuve</w:t>
      </w:r>
      <w:r w:rsidRPr="008A0795">
        <w:rPr>
          <w:vertAlign w:val="superscript"/>
        </w:rPr>
        <w:footnoteReference w:id="2"/>
      </w:r>
      <w:r w:rsidRPr="008A0795">
        <w:t>.</w:t>
      </w:r>
      <w:r>
        <w:t xml:space="preserve"> À ses côtés,</w:t>
      </w:r>
      <w:r w:rsidR="008A0795" w:rsidRPr="008A0795">
        <w:t xml:space="preserve"> le </w:t>
      </w:r>
      <w:r w:rsidR="007B02FB">
        <w:rPr>
          <w:b/>
        </w:rPr>
        <w:t>K</w:t>
      </w:r>
      <w:r w:rsidR="008A0795" w:rsidRPr="00B56786">
        <w:rPr>
          <w:b/>
        </w:rPr>
        <w:t>ursaal</w:t>
      </w:r>
      <w:r w:rsidR="007B02FB">
        <w:rPr>
          <w:b/>
        </w:rPr>
        <w:t xml:space="preserve"> Brasserie</w:t>
      </w:r>
      <w:r w:rsidR="008A0795" w:rsidRPr="00B56786">
        <w:rPr>
          <w:b/>
        </w:rPr>
        <w:t xml:space="preserve"> </w:t>
      </w:r>
      <w:r w:rsidR="008A0795" w:rsidRPr="008A0795">
        <w:t xml:space="preserve">(1911) et le </w:t>
      </w:r>
      <w:r w:rsidR="008A0795" w:rsidRPr="00B56786">
        <w:rPr>
          <w:b/>
        </w:rPr>
        <w:t>Modern Palace</w:t>
      </w:r>
      <w:r w:rsidR="008A0795" w:rsidRPr="008A0795">
        <w:t xml:space="preserve"> (1913</w:t>
      </w:r>
      <w:r>
        <w:t>)</w:t>
      </w:r>
      <w:r w:rsidR="008A0795" w:rsidRPr="008A0795">
        <w:t xml:space="preserve"> s'emparent des locaux de deux grands magasins</w:t>
      </w:r>
      <w:r>
        <w:t xml:space="preserve"> pour y monter leur salle de projection</w:t>
      </w:r>
      <w:r w:rsidR="00EE79BF">
        <w:t xml:space="preserve">, tandis que </w:t>
      </w:r>
      <w:r w:rsidR="00251462">
        <w:t xml:space="preserve">le </w:t>
      </w:r>
      <w:r w:rsidR="00251462" w:rsidRPr="00B56786">
        <w:rPr>
          <w:b/>
        </w:rPr>
        <w:t>Tour du Monde</w:t>
      </w:r>
      <w:r w:rsidR="00251462">
        <w:t xml:space="preserve"> (1911) remplace un magasin de confection pour hommes. L</w:t>
      </w:r>
      <w:r w:rsidR="00EE79BF">
        <w:t xml:space="preserve">e </w:t>
      </w:r>
      <w:r w:rsidR="00EE79BF" w:rsidRPr="007B02FB">
        <w:rPr>
          <w:b/>
        </w:rPr>
        <w:t>Trianon</w:t>
      </w:r>
      <w:r w:rsidR="00251462" w:rsidRPr="007B02FB">
        <w:rPr>
          <w:b/>
        </w:rPr>
        <w:t xml:space="preserve"> </w:t>
      </w:r>
      <w:r w:rsidR="00EE79BF">
        <w:t>prend la place d’un marché couvert</w:t>
      </w:r>
      <w:r w:rsidR="00251462">
        <w:t xml:space="preserve"> en 1913</w:t>
      </w:r>
      <w:r w:rsidR="0047613F">
        <w:t xml:space="preserve"> et le </w:t>
      </w:r>
      <w:r w:rsidR="0047613F" w:rsidRPr="00B56786">
        <w:rPr>
          <w:b/>
        </w:rPr>
        <w:t>Régent</w:t>
      </w:r>
      <w:r w:rsidR="0047613F">
        <w:t xml:space="preserve"> ouvre la même année</w:t>
      </w:r>
      <w:r w:rsidR="00D64968">
        <w:rPr>
          <w:rStyle w:val="Voetnootmarkering"/>
        </w:rPr>
        <w:footnoteReference w:id="3"/>
      </w:r>
      <w:r w:rsidR="008A0795" w:rsidRPr="008A0795">
        <w:t xml:space="preserve">. </w:t>
      </w:r>
    </w:p>
    <w:p w:rsidR="00607F79" w:rsidRDefault="00607F79" w:rsidP="00B56786">
      <w:pPr>
        <w:jc w:val="both"/>
      </w:pPr>
      <w:r>
        <w:t>La première guerre interrompt l'essor du cinéma en Belgique. La paix revenue, une ère faste s'annonce avec l'arrivée massive des films américains dont la nouveauté et le dynamisme balaient les productions françaises</w:t>
      </w:r>
      <w:r>
        <w:rPr>
          <w:rStyle w:val="Voetnootmarkering"/>
        </w:rPr>
        <w:footnoteReference w:id="4"/>
      </w:r>
      <w:r>
        <w:t>.</w:t>
      </w:r>
    </w:p>
    <w:p w:rsidR="0047613F" w:rsidRPr="00F26CAA" w:rsidRDefault="00F26CAA" w:rsidP="00EE79BF">
      <w:pPr>
        <w:rPr>
          <w:b/>
          <w:i/>
        </w:rPr>
      </w:pPr>
      <w:r w:rsidRPr="00F26CAA">
        <w:rPr>
          <w:b/>
          <w:i/>
        </w:rPr>
        <w:t>L’entre-deux-guerres</w:t>
      </w:r>
    </w:p>
    <w:p w:rsidR="00D532A2" w:rsidRPr="00D532A2" w:rsidRDefault="0064754E" w:rsidP="006E16ED">
      <w:pPr>
        <w:jc w:val="both"/>
      </w:pPr>
      <w:r>
        <w:t>Si le début du siècle a vu l'apparition</w:t>
      </w:r>
      <w:r w:rsidR="00EE79BF" w:rsidRPr="00EE79BF">
        <w:t xml:space="preserve"> d'une nuée de petites salles, l'</w:t>
      </w:r>
      <w:r w:rsidR="00251462" w:rsidRPr="00EE79BF">
        <w:t>entre-deux-guerres</w:t>
      </w:r>
      <w:r w:rsidR="00EE79BF" w:rsidRPr="00EE79BF">
        <w:t xml:space="preserve"> est véritablem</w:t>
      </w:r>
      <w:r w:rsidR="00EE79BF">
        <w:t>ent l'âge d'or</w:t>
      </w:r>
      <w:r w:rsidR="00EE79BF" w:rsidRPr="00EE79BF">
        <w:t>.</w:t>
      </w:r>
      <w:r w:rsidR="00EE79BF" w:rsidRPr="00EE79BF">
        <w:rPr>
          <w:vertAlign w:val="superscript"/>
        </w:rPr>
        <w:footnoteReference w:id="5"/>
      </w:r>
      <w:r w:rsidR="00D532A2" w:rsidRPr="00D532A2">
        <w:t xml:space="preserve"> </w:t>
      </w:r>
      <w:r w:rsidR="00EB3484">
        <w:t>À cette époque, la rue N</w:t>
      </w:r>
      <w:r w:rsidR="00D532A2" w:rsidRPr="00D532A2">
        <w:t>euve et les boulevards centraux bouillent la nuit d’une animation que l’on est bien en peine d’imaginer aujourd’hui. Les cinémas ponctuent la rue de leurs  affiches illuminées, et les cafés, salons de thés, glaciers et autres tavernes pullulent .</w:t>
      </w:r>
    </w:p>
    <w:p w:rsidR="00D532A2" w:rsidRDefault="0064754E" w:rsidP="006E16ED">
      <w:pPr>
        <w:jc w:val="both"/>
      </w:pPr>
      <w:r>
        <w:t>En effet, l</w:t>
      </w:r>
      <w:r w:rsidR="00D532A2">
        <w:t xml:space="preserve">'éclairage électrique fait sa véritable entrée sur le marché </w:t>
      </w:r>
      <w:r w:rsidR="00CC1532">
        <w:t xml:space="preserve">après la Première Guerre </w:t>
      </w:r>
      <w:r w:rsidR="00D532A2">
        <w:t>et est mis au service d'une société qui découvre les charmes de la vie nocturne. Les appartements, les théâtres, les cinémas, les magasin</w:t>
      </w:r>
      <w:r w:rsidR="006E16ED">
        <w:t>s</w:t>
      </w:r>
      <w:r w:rsidR="00D532A2">
        <w:t xml:space="preserve"> et la publicité, les villes entières se parent des attributs de la fée électricité.</w:t>
      </w:r>
      <w:r>
        <w:t xml:space="preserve"> </w:t>
      </w:r>
      <w:r w:rsidR="0065235E">
        <w:t xml:space="preserve">C'est là une évolution profonde et novatrice dans la manière de concevoir et de vivre la ville. </w:t>
      </w:r>
      <w:r>
        <w:t xml:space="preserve">Les réclames lumineuses qui peuplent les grands boulevards </w:t>
      </w:r>
      <w:r w:rsidR="0065235E">
        <w:t xml:space="preserve">et l’éclairage public </w:t>
      </w:r>
      <w:r>
        <w:t xml:space="preserve">animent les rues d’effets visuels spectaculaires. Une décennie plus tard, les enseignes au néon apparaissent, les cinémas </w:t>
      </w:r>
      <w:r w:rsidR="00CC1532">
        <w:t xml:space="preserve">arborent fièrement le titre du film hebdomadaire </w:t>
      </w:r>
      <w:r>
        <w:t>sur le</w:t>
      </w:r>
      <w:r w:rsidR="00CC1532">
        <w:t>ur</w:t>
      </w:r>
      <w:r>
        <w:t xml:space="preserve">s </w:t>
      </w:r>
      <w:r w:rsidR="00CC1532">
        <w:t xml:space="preserve">pimpantes </w:t>
      </w:r>
      <w:r>
        <w:t>marquises</w:t>
      </w:r>
      <w:r w:rsidR="0065235E">
        <w:rPr>
          <w:rStyle w:val="Voetnootmarkering"/>
        </w:rPr>
        <w:footnoteReference w:id="6"/>
      </w:r>
      <w:r>
        <w:t xml:space="preserve">. </w:t>
      </w:r>
    </w:p>
    <w:p w:rsidR="00D532A2" w:rsidRPr="00EE79BF" w:rsidRDefault="00B56786" w:rsidP="006E16ED">
      <w:pPr>
        <w:jc w:val="both"/>
      </w:pPr>
      <w:r>
        <w:t>La</w:t>
      </w:r>
      <w:r w:rsidR="00D532A2" w:rsidRPr="00EE79BF">
        <w:t xml:space="preserve"> </w:t>
      </w:r>
      <w:r w:rsidR="00293680">
        <w:t>colonisation</w:t>
      </w:r>
      <w:r w:rsidR="00D532A2" w:rsidRPr="00EE79BF">
        <w:t xml:space="preserve"> de la rue Neuve et des boulevards centraux </w:t>
      </w:r>
      <w:r w:rsidR="00293680">
        <w:t xml:space="preserve">par les cinémas de tous genres </w:t>
      </w:r>
      <w:r w:rsidR="00D532A2" w:rsidRPr="00EE79BF">
        <w:t>se poursuit</w:t>
      </w:r>
      <w:r w:rsidR="00EB3484">
        <w:t>.</w:t>
      </w:r>
      <w:r w:rsidR="00D532A2" w:rsidRPr="00EE79BF">
        <w:t xml:space="preserve"> </w:t>
      </w:r>
      <w:r w:rsidR="00D532A2">
        <w:t xml:space="preserve">En 1920, on crée le cinéma </w:t>
      </w:r>
      <w:r w:rsidR="00D532A2" w:rsidRPr="00B56786">
        <w:rPr>
          <w:b/>
        </w:rPr>
        <w:t>Palladium</w:t>
      </w:r>
      <w:r w:rsidR="002B4513">
        <w:t xml:space="preserve"> au numéro 35 </w:t>
      </w:r>
      <w:r w:rsidR="00D532A2">
        <w:t xml:space="preserve">tandis qu’en 1921, Le </w:t>
      </w:r>
      <w:r w:rsidR="00D532A2" w:rsidRPr="00B56786">
        <w:rPr>
          <w:b/>
        </w:rPr>
        <w:t>Lutetia Palace</w:t>
      </w:r>
      <w:r w:rsidR="002B4513">
        <w:t xml:space="preserve"> voit le jour </w:t>
      </w:r>
      <w:r w:rsidR="00D532A2">
        <w:t>dans la galerie du Commerce.</w:t>
      </w:r>
    </w:p>
    <w:p w:rsidR="0047613F" w:rsidRDefault="00EE79BF" w:rsidP="006E16ED">
      <w:pPr>
        <w:jc w:val="both"/>
      </w:pPr>
      <w:r w:rsidRPr="00EE79BF">
        <w:t>Fin 192</w:t>
      </w:r>
      <w:r w:rsidR="00251462">
        <w:t xml:space="preserve">9, le premier film parlant, </w:t>
      </w:r>
      <w:r w:rsidR="00251462" w:rsidRPr="00251462">
        <w:rPr>
          <w:i/>
        </w:rPr>
        <w:t>Le c</w:t>
      </w:r>
      <w:r w:rsidRPr="00251462">
        <w:rPr>
          <w:i/>
        </w:rPr>
        <w:t>hanteur de Jazz</w:t>
      </w:r>
      <w:r>
        <w:t xml:space="preserve">, est projeté en Belgique à la rue Neuve, au </w:t>
      </w:r>
      <w:r w:rsidR="007B02FB" w:rsidRPr="007B02FB">
        <w:t>cinéma</w:t>
      </w:r>
      <w:r w:rsidR="007B02FB">
        <w:rPr>
          <w:b/>
        </w:rPr>
        <w:t xml:space="preserve"> </w:t>
      </w:r>
      <w:r w:rsidRPr="00B56786">
        <w:rPr>
          <w:b/>
        </w:rPr>
        <w:t>Aubert</w:t>
      </w:r>
      <w:r w:rsidR="00820A04">
        <w:rPr>
          <w:b/>
        </w:rPr>
        <w:t xml:space="preserve"> </w:t>
      </w:r>
      <w:r w:rsidR="00820A04" w:rsidRPr="00820A04">
        <w:t>(ex-</w:t>
      </w:r>
      <w:r w:rsidR="007B02FB" w:rsidRPr="00820A04">
        <w:t>Trianon</w:t>
      </w:r>
      <w:r w:rsidR="00820A04" w:rsidRPr="00820A04">
        <w:t>)</w:t>
      </w:r>
      <w:r w:rsidRPr="00820A04">
        <w:t>.</w:t>
      </w:r>
      <w:r w:rsidRPr="00EE79BF">
        <w:t xml:space="preserve"> Trois ans après, toutes les grandes salles dignes de ce nom sont sonores. </w:t>
      </w:r>
      <w:r w:rsidR="007B02FB">
        <w:lastRenderedPageBreak/>
        <w:t xml:space="preserve">À la rue Neuve, le </w:t>
      </w:r>
      <w:r w:rsidR="007B02FB" w:rsidRPr="000901E6">
        <w:rPr>
          <w:b/>
        </w:rPr>
        <w:t>K</w:t>
      </w:r>
      <w:r w:rsidR="0047613F" w:rsidRPr="000901E6">
        <w:rPr>
          <w:b/>
        </w:rPr>
        <w:t>ursaal</w:t>
      </w:r>
      <w:r w:rsidR="000901E6">
        <w:t xml:space="preserve"> </w:t>
      </w:r>
      <w:r w:rsidR="000901E6" w:rsidRPr="000901E6">
        <w:rPr>
          <w:b/>
        </w:rPr>
        <w:t>Brasserie</w:t>
      </w:r>
      <w:r w:rsidR="0047613F">
        <w:t xml:space="preserve"> disparaît avec le cinéma muet. Il est remplacé par le magasin S</w:t>
      </w:r>
      <w:r w:rsidR="00820A04">
        <w:t>arma</w:t>
      </w:r>
      <w:r w:rsidR="0047613F">
        <w:t xml:space="preserve"> en 1930.</w:t>
      </w:r>
    </w:p>
    <w:p w:rsidR="00251462" w:rsidRDefault="00EE79BF" w:rsidP="006E16ED">
      <w:pPr>
        <w:jc w:val="both"/>
      </w:pPr>
      <w:r w:rsidRPr="00EE79BF">
        <w:t>Avec l'avènement du cinéma parlant</w:t>
      </w:r>
      <w:r w:rsidR="00251462">
        <w:t>, il devient nécessaire de réfléchir plus sérieusement à l’aménagement des salles pour</w:t>
      </w:r>
      <w:r w:rsidR="0047613F">
        <w:t xml:space="preserve"> offrir la meilleure acoustique possible.  L</w:t>
      </w:r>
      <w:r w:rsidRPr="00EE79BF">
        <w:t xml:space="preserve">es architectes se bousculent au portillon pour ériger </w:t>
      </w:r>
      <w:r w:rsidR="00D532A2">
        <w:t>les plus beaux temples du septième art</w:t>
      </w:r>
      <w:r w:rsidRPr="00EE79BF">
        <w:t xml:space="preserve">. </w:t>
      </w:r>
      <w:r w:rsidR="0065235E">
        <w:t xml:space="preserve">Une architecture entièrement dédiée au cinéma voit le jour : on se préoccupe du confort des salles, </w:t>
      </w:r>
      <w:r w:rsidRPr="00EE79BF">
        <w:t>on réfléchit à la fluidité de la circulation</w:t>
      </w:r>
      <w:r w:rsidR="0065235E">
        <w:t>, au renouvellement de l’air et à la qualité sonore</w:t>
      </w:r>
      <w:r w:rsidR="0047613F" w:rsidRPr="0047613F">
        <w:rPr>
          <w:vertAlign w:val="superscript"/>
        </w:rPr>
        <w:footnoteReference w:id="7"/>
      </w:r>
      <w:r w:rsidR="0047613F" w:rsidRPr="0047613F">
        <w:t>.</w:t>
      </w:r>
      <w:r w:rsidRPr="00EE79BF">
        <w:t xml:space="preserve"> </w:t>
      </w:r>
    </w:p>
    <w:p w:rsidR="00251462" w:rsidRDefault="0047613F" w:rsidP="006E16ED">
      <w:pPr>
        <w:jc w:val="both"/>
      </w:pPr>
      <w:r>
        <w:t>P</w:t>
      </w:r>
      <w:r w:rsidR="00251462" w:rsidRPr="00EE79BF">
        <w:t xml:space="preserve">lusieurs salles importantes se créent </w:t>
      </w:r>
      <w:r w:rsidR="003419E5">
        <w:t>dans la rue Neuve et à</w:t>
      </w:r>
      <w:r w:rsidR="00D532A2">
        <w:t xml:space="preserve"> </w:t>
      </w:r>
      <w:r w:rsidR="003419E5">
        <w:t>proximité</w:t>
      </w:r>
      <w:r w:rsidR="00251462" w:rsidRPr="00EE79BF">
        <w:t xml:space="preserve">. Tout d'abord le </w:t>
      </w:r>
      <w:r w:rsidR="00251462" w:rsidRPr="007B02FB">
        <w:rPr>
          <w:b/>
        </w:rPr>
        <w:t>Ro</w:t>
      </w:r>
      <w:r w:rsidRPr="007B02FB">
        <w:rPr>
          <w:b/>
        </w:rPr>
        <w:t xml:space="preserve">xy </w:t>
      </w:r>
      <w:r w:rsidR="007B02FB">
        <w:t>(1929</w:t>
      </w:r>
      <w:r>
        <w:t xml:space="preserve">) qui englobe l'ancien </w:t>
      </w:r>
      <w:r w:rsidRPr="005963C9">
        <w:rPr>
          <w:b/>
        </w:rPr>
        <w:t>Régent</w:t>
      </w:r>
      <w:r>
        <w:t xml:space="preserve"> avec une salle de 1455</w:t>
      </w:r>
      <w:r w:rsidR="003419E5">
        <w:t xml:space="preserve"> places, e</w:t>
      </w:r>
      <w:r w:rsidR="00251462" w:rsidRPr="00EE79BF">
        <w:t xml:space="preserve">nsuite le </w:t>
      </w:r>
      <w:r w:rsidR="00251462" w:rsidRPr="007B02FB">
        <w:rPr>
          <w:b/>
        </w:rPr>
        <w:t>Commodor</w:t>
      </w:r>
      <w:r w:rsidR="003419E5">
        <w:t xml:space="preserve"> (rue du Pont-Neuf 66)</w:t>
      </w:r>
      <w:r w:rsidR="00251462" w:rsidRPr="00EE79BF">
        <w:t>, ouv</w:t>
      </w:r>
      <w:r w:rsidR="003419E5">
        <w:t xml:space="preserve">ert en </w:t>
      </w:r>
      <w:r w:rsidR="006E16ED">
        <w:t>19</w:t>
      </w:r>
      <w:r w:rsidR="003419E5">
        <w:t xml:space="preserve">32. En 1935,le </w:t>
      </w:r>
      <w:r w:rsidR="003419E5" w:rsidRPr="007B02FB">
        <w:rPr>
          <w:b/>
        </w:rPr>
        <w:t>Crosly</w:t>
      </w:r>
      <w:r w:rsidR="00EB3484" w:rsidRPr="007B02FB">
        <w:rPr>
          <w:b/>
        </w:rPr>
        <w:t>-</w:t>
      </w:r>
      <w:r w:rsidR="003419E5" w:rsidRPr="007B02FB">
        <w:rPr>
          <w:b/>
        </w:rPr>
        <w:t>Leopold III</w:t>
      </w:r>
      <w:r w:rsidR="003419E5">
        <w:t xml:space="preserve"> voit le jour en lieu et place de l’ancien </w:t>
      </w:r>
      <w:r w:rsidR="003419E5" w:rsidRPr="000901E6">
        <w:rPr>
          <w:b/>
        </w:rPr>
        <w:t>Modern Palace</w:t>
      </w:r>
      <w:r w:rsidR="00251462" w:rsidRPr="00EE79BF">
        <w:t xml:space="preserve">. </w:t>
      </w:r>
      <w:r w:rsidR="00E93725">
        <w:t>L’</w:t>
      </w:r>
      <w:r w:rsidR="00E93725" w:rsidRPr="007B02FB">
        <w:rPr>
          <w:b/>
        </w:rPr>
        <w:t>American Cinema</w:t>
      </w:r>
      <w:r w:rsidR="00E93725">
        <w:t xml:space="preserve"> voit le jour en 1939 à la Rue du Pont-Neuf, là où existait un cinéma depuis 1908</w:t>
      </w:r>
      <w:r w:rsidR="007B02FB">
        <w:t xml:space="preserve"> sous les noms de </w:t>
      </w:r>
      <w:r w:rsidR="007B02FB" w:rsidRPr="000901E6">
        <w:rPr>
          <w:b/>
        </w:rPr>
        <w:t xml:space="preserve">Palace </w:t>
      </w:r>
      <w:r w:rsidR="007B02FB" w:rsidRPr="007B02FB">
        <w:t xml:space="preserve">puis </w:t>
      </w:r>
      <w:r w:rsidR="007B02FB" w:rsidRPr="000901E6">
        <w:t>d’</w:t>
      </w:r>
      <w:r w:rsidR="007B02FB" w:rsidRPr="000901E6">
        <w:rPr>
          <w:b/>
        </w:rPr>
        <w:t>Orient Palace</w:t>
      </w:r>
      <w:r w:rsidR="00E93725">
        <w:t xml:space="preserve">. </w:t>
      </w:r>
      <w:r w:rsidR="00251462" w:rsidRPr="00EE79BF">
        <w:t xml:space="preserve">Mais les deux cinémas les plus remarquables de cette période sont sans conteste </w:t>
      </w:r>
      <w:r w:rsidR="00251462" w:rsidRPr="007B02FB">
        <w:t>l'</w:t>
      </w:r>
      <w:r w:rsidR="00251462" w:rsidRPr="007B02FB">
        <w:rPr>
          <w:b/>
        </w:rPr>
        <w:t>Eldorad</w:t>
      </w:r>
      <w:r w:rsidR="00D532A2" w:rsidRPr="007B02FB">
        <w:rPr>
          <w:b/>
        </w:rPr>
        <w:t>o</w:t>
      </w:r>
      <w:r w:rsidR="00D532A2">
        <w:t xml:space="preserve">, créé en 1933 </w:t>
      </w:r>
      <w:r w:rsidR="00CC1532">
        <w:t>sur la p</w:t>
      </w:r>
      <w:r w:rsidR="00D532A2">
        <w:t xml:space="preserve">lace De Brouckère </w:t>
      </w:r>
      <w:r w:rsidR="00251462" w:rsidRPr="00EE79BF">
        <w:t xml:space="preserve"> et le </w:t>
      </w:r>
      <w:r w:rsidR="00251462" w:rsidRPr="007B02FB">
        <w:rPr>
          <w:b/>
        </w:rPr>
        <w:t>Métropole</w:t>
      </w:r>
      <w:r w:rsidR="00D532A2">
        <w:t>, situé rue Neuve et inauguré en</w:t>
      </w:r>
      <w:r w:rsidR="00251462" w:rsidRPr="00EE79BF">
        <w:t xml:space="preserve"> 1932</w:t>
      </w:r>
      <w:r w:rsidR="00251462" w:rsidRPr="00EE79BF">
        <w:rPr>
          <w:vertAlign w:val="superscript"/>
        </w:rPr>
        <w:footnoteReference w:id="8"/>
      </w:r>
      <w:r w:rsidR="00251462" w:rsidRPr="00EE79BF">
        <w:t>.</w:t>
      </w:r>
    </w:p>
    <w:p w:rsidR="00EE79BF" w:rsidRDefault="00251462" w:rsidP="006E16ED">
      <w:pPr>
        <w:jc w:val="both"/>
      </w:pPr>
      <w:r>
        <w:t>Le</w:t>
      </w:r>
      <w:r w:rsidRPr="005963C9">
        <w:rPr>
          <w:b/>
        </w:rPr>
        <w:t xml:space="preserve"> M</w:t>
      </w:r>
      <w:r w:rsidR="000901E6" w:rsidRPr="005963C9">
        <w:rPr>
          <w:b/>
        </w:rPr>
        <w:t>étropole</w:t>
      </w:r>
      <w:r w:rsidR="000901E6">
        <w:t>, P</w:t>
      </w:r>
      <w:r w:rsidR="00EE79BF" w:rsidRPr="00EE79BF">
        <w:t>alais du Cinéma</w:t>
      </w:r>
      <w:r w:rsidR="000901E6">
        <w:t>,</w:t>
      </w:r>
      <w:r w:rsidR="00EE79BF" w:rsidRPr="00EE79BF">
        <w:t xml:space="preserve"> </w:t>
      </w:r>
      <w:r w:rsidR="00D64968">
        <w:t>est</w:t>
      </w:r>
      <w:r w:rsidR="00D532A2">
        <w:t xml:space="preserve"> conçu par l’architecte Adrien Blomme pour la famille Wielemans et se veut à la pointe de la </w:t>
      </w:r>
      <w:r w:rsidR="00EB3484">
        <w:t>modernité</w:t>
      </w:r>
      <w:r w:rsidR="00D532A2">
        <w:t xml:space="preserve">. </w:t>
      </w:r>
      <w:r w:rsidR="00EE79BF" w:rsidRPr="00EE79BF">
        <w:t xml:space="preserve">Tous les efforts sont mis en </w:t>
      </w:r>
      <w:r w:rsidRPr="00EE79BF">
        <w:t>œuvre</w:t>
      </w:r>
      <w:r w:rsidR="00EE79BF" w:rsidRPr="00EE79BF">
        <w:t xml:space="preserve"> pour satisfaire le public, l'exploitant est soucieux de la qualité technique et du confort de la salle</w:t>
      </w:r>
      <w:r w:rsidR="00506927">
        <w:t>, qui peut contenir jusqu’à 3000 personnes</w:t>
      </w:r>
      <w:r w:rsidR="00EE79BF" w:rsidRPr="00EE79BF">
        <w:t>. La décoration intérieur</w:t>
      </w:r>
      <w:r w:rsidR="00D532A2">
        <w:t xml:space="preserve">e </w:t>
      </w:r>
      <w:r w:rsidR="00EE79BF" w:rsidRPr="00EE79BF">
        <w:t xml:space="preserve"> est à elle seule un spectacle féérique. </w:t>
      </w:r>
      <w:r>
        <w:t>À l’époque on compare le M</w:t>
      </w:r>
      <w:r w:rsidR="00EE79BF" w:rsidRPr="00EE79BF">
        <w:t>étropole à « un véritable paquebot des années 30, le plus beau cinéma de Belgique ! ». Les tenues se font coquettes et raffinées, aller au cinéma est l'occasion de montrer les jolies parures, d'aller chez le coiffeur, de rencontrer des amis. Les galas bourgeois font les belles heures du Métropole</w:t>
      </w:r>
      <w:r w:rsidR="006E16ED">
        <w:t xml:space="preserve"> et de la rue Neuve</w:t>
      </w:r>
      <w:r w:rsidR="00EE79BF" w:rsidRPr="00EE79BF">
        <w:rPr>
          <w:vertAlign w:val="superscript"/>
        </w:rPr>
        <w:footnoteReference w:id="9"/>
      </w:r>
      <w:r w:rsidR="00EE79BF" w:rsidRPr="00EE79BF">
        <w:t>.</w:t>
      </w:r>
    </w:p>
    <w:p w:rsidR="006E16ED" w:rsidRDefault="006E16ED" w:rsidP="007B02FB">
      <w:pPr>
        <w:jc w:val="both"/>
      </w:pPr>
      <w:r>
        <w:t xml:space="preserve">Mais la rue Neuve vit aussi en-dehors des heures des séances : quand 1000, 2000, 3000 personnes sortent de leur cinéma et se retrouvent ensemble dans la rue, l’animation est à son comble. Surtout que dès les années 1920, </w:t>
      </w:r>
      <w:r w:rsidR="00E93725">
        <w:t>les bals ont disparu</w:t>
      </w:r>
      <w:r w:rsidR="00EB3484">
        <w:t xml:space="preserve"> au profit des dancings qui foisonnent dans le bas et le haut de la ville. Bien souvent, ces night-clubs sont en fait l’extension souterraine des théâtres, des hôtels et surtout : des cinémas</w:t>
      </w:r>
      <w:r w:rsidR="00EB3484" w:rsidRPr="008A0795">
        <w:rPr>
          <w:vertAlign w:val="superscript"/>
        </w:rPr>
        <w:footnoteReference w:id="10"/>
      </w:r>
      <w:r w:rsidR="00EB3484">
        <w:t> !</w:t>
      </w:r>
      <w:r w:rsidR="00090232">
        <w:t xml:space="preserve"> Citons par exemple</w:t>
      </w:r>
      <w:r w:rsidR="00090232" w:rsidRPr="00090232">
        <w:t xml:space="preserve"> </w:t>
      </w:r>
      <w:r w:rsidR="00090232" w:rsidRPr="007B02FB">
        <w:rPr>
          <w:b/>
        </w:rPr>
        <w:t>La Frégate</w:t>
      </w:r>
      <w:r w:rsidR="00090232">
        <w:t>, associée</w:t>
      </w:r>
      <w:r w:rsidR="00090232" w:rsidRPr="008A0795">
        <w:t xml:space="preserve"> au </w:t>
      </w:r>
      <w:r w:rsidR="00090232">
        <w:t xml:space="preserve">cinéma </w:t>
      </w:r>
      <w:r w:rsidR="00090232" w:rsidRPr="005963C9">
        <w:rPr>
          <w:b/>
        </w:rPr>
        <w:t>Métropole</w:t>
      </w:r>
      <w:r w:rsidR="00090232">
        <w:t>,</w:t>
      </w:r>
      <w:r w:rsidR="002B4513">
        <w:t xml:space="preserve"> </w:t>
      </w:r>
      <w:r w:rsidR="00B87E41">
        <w:t>dont la décoration évoque comme le cinéma le pont d’un paquebot et qui sera, jusque dans les années 1960, un des pôles d’animation de la rue Neuve</w:t>
      </w:r>
      <w:r w:rsidR="00B87E41">
        <w:rPr>
          <w:rStyle w:val="Voetnootmarkering"/>
        </w:rPr>
        <w:footnoteReference w:id="11"/>
      </w:r>
      <w:r w:rsidR="00B87E41">
        <w:t>. Mais il y a aussi</w:t>
      </w:r>
      <w:r w:rsidR="00090232">
        <w:t xml:space="preserve">  </w:t>
      </w:r>
      <w:r w:rsidR="007B02FB">
        <w:t xml:space="preserve">le </w:t>
      </w:r>
      <w:r w:rsidR="007B02FB" w:rsidRPr="007B02FB">
        <w:rPr>
          <w:b/>
        </w:rPr>
        <w:t>Roxy</w:t>
      </w:r>
      <w:r w:rsidR="007B02FB">
        <w:t xml:space="preserve"> sous le cinéma du même nom</w:t>
      </w:r>
      <w:r w:rsidR="00090232">
        <w:t xml:space="preserve">, le </w:t>
      </w:r>
      <w:r w:rsidR="00090232" w:rsidRPr="007B02FB">
        <w:rPr>
          <w:b/>
        </w:rPr>
        <w:t>Parisiana</w:t>
      </w:r>
      <w:r w:rsidR="00090232">
        <w:t xml:space="preserve"> sous le </w:t>
      </w:r>
      <w:r w:rsidR="00C73F37">
        <w:rPr>
          <w:b/>
        </w:rPr>
        <w:t>Commodor</w:t>
      </w:r>
      <w:r w:rsidR="002B6F23">
        <w:rPr>
          <w:rStyle w:val="Voetnootmarkering"/>
        </w:rPr>
        <w:footnoteReference w:id="12"/>
      </w:r>
      <w:r w:rsidR="002B6F23">
        <w:rPr>
          <w:b/>
        </w:rPr>
        <w:t>,…</w:t>
      </w:r>
    </w:p>
    <w:p w:rsidR="00E93725" w:rsidRDefault="00B87E41" w:rsidP="0065235E">
      <w:pPr>
        <w:jc w:val="both"/>
      </w:pPr>
      <w:r>
        <w:t>Aux alentours de la rue Neuve, les rues sont tout aussi animées</w:t>
      </w:r>
      <w:r w:rsidR="002B4513">
        <w:t> : le dancing</w:t>
      </w:r>
      <w:r w:rsidR="00E93725">
        <w:t xml:space="preserve"> </w:t>
      </w:r>
      <w:r w:rsidR="002B4513" w:rsidRPr="002B4513">
        <w:rPr>
          <w:b/>
        </w:rPr>
        <w:t xml:space="preserve">Le </w:t>
      </w:r>
      <w:r w:rsidR="00E93725" w:rsidRPr="002B4513">
        <w:rPr>
          <w:b/>
        </w:rPr>
        <w:t>Palace</w:t>
      </w:r>
      <w:r w:rsidR="005963C9">
        <w:t xml:space="preserve"> à la p</w:t>
      </w:r>
      <w:r w:rsidR="00E93725">
        <w:t>lace R</w:t>
      </w:r>
      <w:r w:rsidR="00090232">
        <w:t>ogier</w:t>
      </w:r>
      <w:r>
        <w:t xml:space="preserve"> attire les foules</w:t>
      </w:r>
      <w:r w:rsidR="00090232">
        <w:t>,</w:t>
      </w:r>
      <w:r>
        <w:t xml:space="preserve"> tandis que </w:t>
      </w:r>
      <w:r w:rsidR="002B4513">
        <w:t xml:space="preserve">de </w:t>
      </w:r>
      <w:r>
        <w:t>nombre</w:t>
      </w:r>
      <w:r w:rsidR="002B4513">
        <w:t>ux bars dansants</w:t>
      </w:r>
      <w:r w:rsidR="00CB7068">
        <w:t xml:space="preserve"> </w:t>
      </w:r>
      <w:r>
        <w:t>s’établissent dans</w:t>
      </w:r>
      <w:r w:rsidR="00CB7068">
        <w:t xml:space="preserve"> la rue de l'Evêque </w:t>
      </w:r>
      <w:r w:rsidR="00CB7068">
        <w:lastRenderedPageBreak/>
        <w:t>(entre la M</w:t>
      </w:r>
      <w:r>
        <w:t xml:space="preserve">onnaie et le boulevard </w:t>
      </w:r>
      <w:proofErr w:type="spellStart"/>
      <w:r>
        <w:t>Anspach</w:t>
      </w:r>
      <w:proofErr w:type="spellEnd"/>
      <w:r>
        <w:t>)</w:t>
      </w:r>
      <w:r w:rsidR="005963C9" w:rsidRPr="005963C9">
        <w:rPr>
          <w:rStyle w:val="Voetnootmarkering"/>
        </w:rPr>
        <w:t xml:space="preserve"> </w:t>
      </w:r>
      <w:r w:rsidR="005963C9">
        <w:rPr>
          <w:rStyle w:val="Voetnootmarkering"/>
        </w:rPr>
        <w:footnoteReference w:id="13"/>
      </w:r>
      <w:r>
        <w:t>. L</w:t>
      </w:r>
      <w:r w:rsidR="00A46D75">
        <w:t xml:space="preserve">e célèbre café </w:t>
      </w:r>
      <w:r w:rsidR="00A46D75" w:rsidRPr="002B4513">
        <w:rPr>
          <w:b/>
        </w:rPr>
        <w:t>L</w:t>
      </w:r>
      <w:r w:rsidR="00D64968" w:rsidRPr="002B4513">
        <w:rPr>
          <w:b/>
        </w:rPr>
        <w:t>e Diable au corps</w:t>
      </w:r>
      <w:r>
        <w:t xml:space="preserve">, le lieu de prédilection des artistes et des étudiants est, quant à lui, </w:t>
      </w:r>
      <w:r w:rsidR="00A46D75">
        <w:t>établi rue aux C</w:t>
      </w:r>
      <w:r w:rsidR="00D64968">
        <w:t>houx</w:t>
      </w:r>
      <w:r>
        <w:t xml:space="preserve"> mais sera </w:t>
      </w:r>
      <w:r w:rsidR="00A46D75">
        <w:t>détruit en 1929</w:t>
      </w:r>
      <w:r w:rsidR="00C73F37">
        <w:t>, lors des agrandissements de l’Inno</w:t>
      </w:r>
      <w:r w:rsidR="0077051B">
        <w:t>vation</w:t>
      </w:r>
      <w:r w:rsidR="0039065C">
        <w:rPr>
          <w:rStyle w:val="Voetnootmarkering"/>
        </w:rPr>
        <w:footnoteReference w:id="14"/>
      </w:r>
      <w:r w:rsidR="00A46D75">
        <w:t xml:space="preserve">. </w:t>
      </w:r>
      <w:r w:rsidR="00C73F37">
        <w:t xml:space="preserve">La rue du Finistère accueille notamment la taverne </w:t>
      </w:r>
      <w:r w:rsidR="00C73F37" w:rsidRPr="00C73F37">
        <w:rPr>
          <w:b/>
        </w:rPr>
        <w:t>L’Espérance</w:t>
      </w:r>
      <w:r w:rsidR="00C73F37" w:rsidRPr="00C73F37">
        <w:t>,</w:t>
      </w:r>
      <w:r w:rsidR="00C73F37">
        <w:t xml:space="preserve"> conçue en 1930 dans le plus pur style Art Déco</w:t>
      </w:r>
      <w:r w:rsidR="005963C9">
        <w:rPr>
          <w:rStyle w:val="Voetnootmarkering"/>
        </w:rPr>
        <w:footnoteReference w:id="15"/>
      </w:r>
      <w:r w:rsidR="00C73F37">
        <w:t xml:space="preserve">. </w:t>
      </w:r>
      <w:r w:rsidR="00A46D75">
        <w:t>N’oublions pas non plus</w:t>
      </w:r>
      <w:r w:rsidR="00D64968">
        <w:t xml:space="preserve"> </w:t>
      </w:r>
      <w:r w:rsidR="00090232">
        <w:t xml:space="preserve">les nombreux </w:t>
      </w:r>
      <w:r w:rsidR="00A46D75">
        <w:t>établissement</w:t>
      </w:r>
      <w:r w:rsidR="002B4513">
        <w:t>s</w:t>
      </w:r>
      <w:r w:rsidR="00A46D75">
        <w:t xml:space="preserve"> </w:t>
      </w:r>
      <w:r w:rsidR="00090232">
        <w:t xml:space="preserve"> des hôtels </w:t>
      </w:r>
      <w:r w:rsidR="00506927">
        <w:t xml:space="preserve"> </w:t>
      </w:r>
      <w:r w:rsidR="00090232">
        <w:t>des boulevards du centre</w:t>
      </w:r>
      <w:r w:rsidR="005963C9">
        <w:t xml:space="preserve"> et de la p</w:t>
      </w:r>
      <w:r w:rsidR="00A46D75">
        <w:t>lace de Brouckère</w:t>
      </w:r>
      <w:r w:rsidR="00090232">
        <w:t>.</w:t>
      </w:r>
    </w:p>
    <w:p w:rsidR="00CB7068" w:rsidRPr="008A0795" w:rsidRDefault="00090232" w:rsidP="00CB7068">
      <w:pPr>
        <w:jc w:val="both"/>
      </w:pPr>
      <w:r>
        <w:t>En</w:t>
      </w:r>
      <w:r w:rsidR="0077051B">
        <w:t>tre les deux, la rue du Fossé aux L</w:t>
      </w:r>
      <w:r>
        <w:t xml:space="preserve">oups est un lieu de passage obligé où se trouve </w:t>
      </w:r>
      <w:r w:rsidR="00CB7068">
        <w:t xml:space="preserve">le fameux </w:t>
      </w:r>
      <w:r>
        <w:t xml:space="preserve"> </w:t>
      </w:r>
      <w:r w:rsidR="002B4513" w:rsidRPr="002B4513">
        <w:rPr>
          <w:b/>
        </w:rPr>
        <w:t>Gaity Bar</w:t>
      </w:r>
      <w:r>
        <w:t xml:space="preserve"> sous le Théâtre de la Gaité</w:t>
      </w:r>
      <w:r w:rsidR="00CB7068">
        <w:t xml:space="preserve">. </w:t>
      </w:r>
      <w:r w:rsidR="0065235E">
        <w:t>Après la première guerre, i</w:t>
      </w:r>
      <w:r w:rsidR="00CB7068">
        <w:t>l est pourvu des de</w:t>
      </w:r>
      <w:r w:rsidR="00CB7068" w:rsidRPr="008A0795">
        <w:t xml:space="preserve">ux inévitables orchestres complémentaires, l'un dévolu au tango, l'autre au jazz. </w:t>
      </w:r>
      <w:r w:rsidR="0065235E">
        <w:t xml:space="preserve">Mais bientôt il est nécessaire d’étoffer la programmation. En effet, en 1926, un redoutable concurrent s’installe dans la rue : le </w:t>
      </w:r>
      <w:r w:rsidR="002B4513">
        <w:t xml:space="preserve">cinéma </w:t>
      </w:r>
      <w:r w:rsidR="002B4513" w:rsidRPr="002B4513">
        <w:rPr>
          <w:b/>
        </w:rPr>
        <w:t>Came</w:t>
      </w:r>
      <w:r w:rsidR="0065235E" w:rsidRPr="002B4513">
        <w:rPr>
          <w:b/>
        </w:rPr>
        <w:t>o</w:t>
      </w:r>
      <w:r w:rsidR="002B4513">
        <w:t xml:space="preserve"> et son dancing</w:t>
      </w:r>
      <w:r w:rsidR="0065235E">
        <w:t xml:space="preserve">. Le </w:t>
      </w:r>
      <w:r w:rsidR="0065235E" w:rsidRPr="005963C9">
        <w:rPr>
          <w:b/>
        </w:rPr>
        <w:t>Gaity</w:t>
      </w:r>
      <w:r w:rsidR="0065235E">
        <w:t xml:space="preserve"> délivre alors</w:t>
      </w:r>
      <w:r w:rsidR="00CB7068" w:rsidRPr="008A0795">
        <w:t xml:space="preserve"> un spectacle complet de cabaret</w:t>
      </w:r>
      <w:r w:rsidR="00D64968">
        <w:t xml:space="preserve"> pour garder sa clientèle</w:t>
      </w:r>
      <w:r w:rsidR="000901E6">
        <w:t xml:space="preserve">. En 1932, le </w:t>
      </w:r>
      <w:r w:rsidR="000901E6" w:rsidRPr="000901E6">
        <w:rPr>
          <w:b/>
        </w:rPr>
        <w:t>B</w:t>
      </w:r>
      <w:r w:rsidR="00CB7068" w:rsidRPr="000901E6">
        <w:rPr>
          <w:b/>
        </w:rPr>
        <w:t>ar</w:t>
      </w:r>
      <w:r w:rsidR="002B4513" w:rsidRPr="000901E6">
        <w:rPr>
          <w:b/>
        </w:rPr>
        <w:t xml:space="preserve"> du Came</w:t>
      </w:r>
      <w:r w:rsidR="00CB7068" w:rsidRPr="000901E6">
        <w:rPr>
          <w:b/>
        </w:rPr>
        <w:t xml:space="preserve">o </w:t>
      </w:r>
      <w:r w:rsidR="00CB7068" w:rsidRPr="008A0795">
        <w:t xml:space="preserve">devient le </w:t>
      </w:r>
      <w:r w:rsidR="00CB7068" w:rsidRPr="002B4513">
        <w:rPr>
          <w:b/>
        </w:rPr>
        <w:t>Broadway</w:t>
      </w:r>
      <w:r w:rsidR="00CB7068" w:rsidRPr="008A0795">
        <w:t>. Ballet et chanteuses, dont Piaf, font partie du programme dont l'animation musicale est assurée par Jean Omer....</w:t>
      </w:r>
      <w:r w:rsidR="00CB7068" w:rsidRPr="008A0795">
        <w:rPr>
          <w:vertAlign w:val="superscript"/>
        </w:rPr>
        <w:footnoteReference w:id="16"/>
      </w:r>
      <w:r w:rsidR="00CB7068" w:rsidRPr="008A0795">
        <w:t xml:space="preserve"> </w:t>
      </w:r>
    </w:p>
    <w:p w:rsidR="008A0795" w:rsidRPr="00D60965" w:rsidRDefault="00B87E41" w:rsidP="000901E6">
      <w:pPr>
        <w:jc w:val="both"/>
        <w:rPr>
          <w:rFonts w:cstheme="minorHAnsi"/>
        </w:rPr>
      </w:pPr>
      <w:r w:rsidRPr="00D60965">
        <w:rPr>
          <w:rFonts w:cstheme="minorHAnsi"/>
        </w:rPr>
        <w:t xml:space="preserve">L’ambiance musicale est chaloupée durant ces années : </w:t>
      </w:r>
      <w:r w:rsidR="008C4806" w:rsidRPr="00D60965">
        <w:rPr>
          <w:rFonts w:cstheme="minorHAnsi"/>
        </w:rPr>
        <w:t xml:space="preserve"> jazz et danse sont intimement liés. En 1920,  le jazz fait officiellement son apparition en </w:t>
      </w:r>
      <w:r w:rsidR="00D60965" w:rsidRPr="00D60965">
        <w:rPr>
          <w:rFonts w:cstheme="minorHAnsi"/>
        </w:rPr>
        <w:t>Belgique via la revue de l'Alhambra</w:t>
      </w:r>
      <w:r w:rsidR="00D60965" w:rsidRPr="00D60965">
        <w:rPr>
          <w:rStyle w:val="Voetnootmarkering"/>
          <w:rFonts w:cstheme="minorHAnsi"/>
        </w:rPr>
        <w:t xml:space="preserve"> </w:t>
      </w:r>
      <w:r w:rsidR="008C4806" w:rsidRPr="00D60965">
        <w:rPr>
          <w:rStyle w:val="Voetnootmarkering"/>
          <w:rFonts w:cstheme="minorHAnsi"/>
        </w:rPr>
        <w:footnoteReference w:id="17"/>
      </w:r>
      <w:r w:rsidR="008C4806" w:rsidRPr="00D60965">
        <w:rPr>
          <w:rFonts w:cstheme="minorHAnsi"/>
        </w:rPr>
        <w:t xml:space="preserve">. Le mouvement est lancé, chaque dancing se devra de posséder son groupe. Le jazz était présent non seulement dans les dancings mais aussi dans les thés dansant des principaux hôtels : </w:t>
      </w:r>
      <w:proofErr w:type="spellStart"/>
      <w:r w:rsidR="008C4806" w:rsidRPr="00D60965">
        <w:rPr>
          <w:rFonts w:cstheme="minorHAnsi"/>
        </w:rPr>
        <w:t>Plaza</w:t>
      </w:r>
      <w:proofErr w:type="spellEnd"/>
      <w:r w:rsidR="008C4806" w:rsidRPr="00D60965">
        <w:rPr>
          <w:rFonts w:cstheme="minorHAnsi"/>
        </w:rPr>
        <w:t>, Métropole, Atlanta, Palace, Grand Hôtel</w:t>
      </w:r>
      <w:r w:rsidR="00D60965">
        <w:t>,..</w:t>
      </w:r>
      <w:r w:rsidR="008C4806" w:rsidRPr="00D60965">
        <w:rPr>
          <w:rFonts w:cstheme="minorHAnsi"/>
        </w:rPr>
        <w:t xml:space="preserve">. </w:t>
      </w:r>
      <w:r w:rsidR="00D64968" w:rsidRPr="00D60965">
        <w:rPr>
          <w:rFonts w:cstheme="minorHAnsi"/>
        </w:rPr>
        <w:t xml:space="preserve"> </w:t>
      </w:r>
      <w:r w:rsidR="00D60965">
        <w:rPr>
          <w:rFonts w:cstheme="minorHAnsi"/>
        </w:rPr>
        <w:t>Mais q</w:t>
      </w:r>
      <w:r w:rsidR="00820A04" w:rsidRPr="00D60965">
        <w:rPr>
          <w:rFonts w:cstheme="minorHAnsi"/>
        </w:rPr>
        <w:t xml:space="preserve">ui sait encore que The Bistrouille Dance Orchestra, le premier </w:t>
      </w:r>
      <w:proofErr w:type="spellStart"/>
      <w:r w:rsidR="00820A04" w:rsidRPr="00D60965">
        <w:rPr>
          <w:rFonts w:cstheme="minorHAnsi"/>
        </w:rPr>
        <w:t>big</w:t>
      </w:r>
      <w:proofErr w:type="spellEnd"/>
      <w:r w:rsidR="00820A04" w:rsidRPr="00D60965">
        <w:rPr>
          <w:rFonts w:cstheme="minorHAnsi"/>
        </w:rPr>
        <w:t xml:space="preserve"> band européen, a été fondé à Bruxelles ? Et que la première revue musicale exclusivement consacrée au jazz, </w:t>
      </w:r>
      <w:r w:rsidR="00820A04" w:rsidRPr="00D60965">
        <w:rPr>
          <w:rFonts w:cstheme="minorHAnsi"/>
          <w:i/>
        </w:rPr>
        <w:t>Music</w:t>
      </w:r>
      <w:r w:rsidR="00820A04" w:rsidRPr="00D60965">
        <w:rPr>
          <w:rFonts w:cstheme="minorHAnsi"/>
        </w:rPr>
        <w:t xml:space="preserve">, était belge ? </w:t>
      </w:r>
      <w:r w:rsidR="00CB7068" w:rsidRPr="00D60965">
        <w:rPr>
          <w:rFonts w:cstheme="minorHAnsi"/>
        </w:rPr>
        <w:t xml:space="preserve">À cette époque, Bruxelles pouvait </w:t>
      </w:r>
      <w:r w:rsidR="00D60965" w:rsidRPr="00D60965">
        <w:rPr>
          <w:rFonts w:cstheme="minorHAnsi"/>
        </w:rPr>
        <w:t xml:space="preserve">en vérité </w:t>
      </w:r>
      <w:r w:rsidR="00CB7068" w:rsidRPr="00D60965">
        <w:rPr>
          <w:rFonts w:cstheme="minorHAnsi"/>
        </w:rPr>
        <w:t>se targuer du titre de capitale européenne du jazz, bien avant que d’autres grandes villes ne s’y intéressent</w:t>
      </w:r>
      <w:r w:rsidR="00820A04" w:rsidRPr="00D60965">
        <w:rPr>
          <w:rStyle w:val="Voetnootmarkering"/>
          <w:rFonts w:cstheme="minorHAnsi"/>
        </w:rPr>
        <w:footnoteReference w:id="18"/>
      </w:r>
      <w:r w:rsidR="00CB7068" w:rsidRPr="00D60965">
        <w:rPr>
          <w:rFonts w:cstheme="minorHAnsi"/>
        </w:rPr>
        <w:t>.</w:t>
      </w:r>
    </w:p>
    <w:p w:rsidR="00D64968" w:rsidRDefault="00D64968" w:rsidP="000901E6">
      <w:pPr>
        <w:jc w:val="both"/>
      </w:pPr>
      <w:r>
        <w:t xml:space="preserve">Par ailleurs, autour des années trente, on assiste à </w:t>
      </w:r>
      <w:r w:rsidR="00347A99">
        <w:t xml:space="preserve">une </w:t>
      </w:r>
      <w:r>
        <w:t>véritable floraison de cafés et autres débits de boissons, qu'amplifie l'annonce de la prochaine exposition universelle (1935)</w:t>
      </w:r>
      <w:r>
        <w:rPr>
          <w:rStyle w:val="Voetnootmarkering"/>
        </w:rPr>
        <w:footnoteReference w:id="19"/>
      </w:r>
      <w:r>
        <w:t>.</w:t>
      </w:r>
    </w:p>
    <w:p w:rsidR="00D64968" w:rsidRDefault="00D64968" w:rsidP="000901E6">
      <w:pPr>
        <w:jc w:val="both"/>
      </w:pPr>
      <w:r>
        <w:t xml:space="preserve">Entre les cinémas, les cafés et les dancings, </w:t>
      </w:r>
      <w:r w:rsidR="00347A99">
        <w:t xml:space="preserve">on comprend mieux pourquoi les rues du centre étaient autrefois les lieux de prédilection des noceurs. </w:t>
      </w:r>
      <w:r w:rsidR="002B4513">
        <w:t>Et il est indéniable qu’e</w:t>
      </w:r>
      <w:r>
        <w:t xml:space="preserve">n 1930, </w:t>
      </w:r>
      <w:r w:rsidR="002B4513">
        <w:t>la rue Neuve</w:t>
      </w:r>
      <w:r>
        <w:t xml:space="preserve"> était beaucoup plus animée qu'à l'heure actuelle !</w:t>
      </w:r>
    </w:p>
    <w:p w:rsidR="0077051B" w:rsidRDefault="0077051B" w:rsidP="000901E6">
      <w:pPr>
        <w:jc w:val="both"/>
      </w:pPr>
    </w:p>
    <w:p w:rsidR="0077051B" w:rsidRDefault="0077051B" w:rsidP="000901E6">
      <w:pPr>
        <w:jc w:val="both"/>
      </w:pPr>
    </w:p>
    <w:p w:rsidR="0077051B" w:rsidRDefault="0077051B" w:rsidP="000901E6">
      <w:pPr>
        <w:jc w:val="both"/>
      </w:pPr>
    </w:p>
    <w:p w:rsidR="0077051B" w:rsidRDefault="0077051B" w:rsidP="000901E6">
      <w:pPr>
        <w:jc w:val="both"/>
      </w:pPr>
    </w:p>
    <w:p w:rsidR="0077051B" w:rsidRDefault="0077051B" w:rsidP="000901E6">
      <w:pPr>
        <w:jc w:val="both"/>
      </w:pPr>
    </w:p>
    <w:p w:rsidR="0077051B" w:rsidRDefault="0077051B" w:rsidP="000901E6">
      <w:pPr>
        <w:jc w:val="both"/>
      </w:pPr>
    </w:p>
    <w:p w:rsidR="0077051B" w:rsidRDefault="0077051B" w:rsidP="000901E6">
      <w:pPr>
        <w:jc w:val="both"/>
      </w:pPr>
    </w:p>
    <w:p w:rsidR="0077051B" w:rsidRDefault="0077051B" w:rsidP="000901E6">
      <w:pPr>
        <w:jc w:val="both"/>
      </w:pPr>
      <w:bookmarkStart w:id="0" w:name="_GoBack"/>
    </w:p>
    <w:p w:rsidR="00F26CAA" w:rsidRDefault="00F26CAA" w:rsidP="008A0795">
      <w:pPr>
        <w:rPr>
          <w:b/>
          <w:i/>
        </w:rPr>
      </w:pPr>
      <w:r w:rsidRPr="000901E6">
        <w:rPr>
          <w:b/>
          <w:i/>
        </w:rPr>
        <w:t>Liste des</w:t>
      </w:r>
      <w:r w:rsidR="000901E6" w:rsidRPr="000901E6">
        <w:rPr>
          <w:b/>
          <w:i/>
        </w:rPr>
        <w:t xml:space="preserve"> lieux cités</w:t>
      </w:r>
      <w:r w:rsidR="0077051B">
        <w:rPr>
          <w:b/>
          <w:i/>
        </w:rPr>
        <w:t xml:space="preserve"> et situation géographique</w:t>
      </w:r>
    </w:p>
    <w:tbl>
      <w:tblPr>
        <w:tblW w:w="8920" w:type="dxa"/>
        <w:tblInd w:w="55" w:type="dxa"/>
        <w:tblCellMar>
          <w:left w:w="70" w:type="dxa"/>
          <w:right w:w="70" w:type="dxa"/>
        </w:tblCellMar>
        <w:tblLook w:val="04A0" w:firstRow="1" w:lastRow="0" w:firstColumn="1" w:lastColumn="0" w:noHBand="0" w:noVBand="1"/>
      </w:tblPr>
      <w:tblGrid>
        <w:gridCol w:w="540"/>
        <w:gridCol w:w="3200"/>
        <w:gridCol w:w="2560"/>
        <w:gridCol w:w="2620"/>
      </w:tblGrid>
      <w:tr w:rsidR="002B6F23" w:rsidRPr="002B6F23" w:rsidTr="002B6F2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Calibri" w:eastAsia="Times New Roman" w:hAnsi="Calibri" w:cs="Calibri"/>
                <w:color w:val="000000"/>
                <w:lang w:eastAsia="fr-BE"/>
              </w:rPr>
            </w:pPr>
            <w:r w:rsidRPr="002B6F23">
              <w:rPr>
                <w:rFonts w:ascii="Calibri" w:eastAsia="Times New Roman" w:hAnsi="Calibri" w:cs="Calibri"/>
                <w:color w:val="000000"/>
                <w:lang w:eastAsia="fr-BE"/>
              </w:rPr>
              <w:t> </w:t>
            </w:r>
          </w:p>
        </w:tc>
        <w:tc>
          <w:tcPr>
            <w:tcW w:w="3200" w:type="dxa"/>
            <w:tcBorders>
              <w:top w:val="single" w:sz="4" w:space="0" w:color="auto"/>
              <w:left w:val="nil"/>
              <w:bottom w:val="single" w:sz="4" w:space="0" w:color="auto"/>
              <w:right w:val="single" w:sz="4" w:space="0" w:color="auto"/>
            </w:tcBorders>
            <w:shd w:val="clear" w:color="000000" w:fill="DAEEF3"/>
            <w:noWrap/>
            <w:vAlign w:val="bottom"/>
            <w:hideMark/>
          </w:tcPr>
          <w:p w:rsidR="002B6F23" w:rsidRPr="002B6F23" w:rsidRDefault="002B6F23" w:rsidP="002B6F23">
            <w:pPr>
              <w:spacing w:after="0" w:line="240" w:lineRule="auto"/>
              <w:rPr>
                <w:rFonts w:ascii="Calibri" w:eastAsia="Times New Roman" w:hAnsi="Calibri" w:cs="Calibri"/>
                <w:b/>
                <w:bCs/>
                <w:color w:val="000000"/>
                <w:lang w:eastAsia="fr-BE"/>
              </w:rPr>
            </w:pPr>
            <w:r w:rsidRPr="002B6F23">
              <w:rPr>
                <w:rFonts w:ascii="Calibri" w:eastAsia="Times New Roman" w:hAnsi="Calibri" w:cs="Calibri"/>
                <w:b/>
                <w:bCs/>
                <w:color w:val="000000"/>
                <w:lang w:eastAsia="fr-BE"/>
              </w:rPr>
              <w:t>Cinémas</w:t>
            </w:r>
          </w:p>
        </w:tc>
        <w:tc>
          <w:tcPr>
            <w:tcW w:w="2560" w:type="dxa"/>
            <w:tcBorders>
              <w:top w:val="single" w:sz="4" w:space="0" w:color="auto"/>
              <w:left w:val="nil"/>
              <w:bottom w:val="single" w:sz="4" w:space="0" w:color="auto"/>
              <w:right w:val="single" w:sz="4" w:space="0" w:color="auto"/>
            </w:tcBorders>
            <w:shd w:val="clear" w:color="000000" w:fill="DAEEF3"/>
            <w:noWrap/>
            <w:vAlign w:val="bottom"/>
            <w:hideMark/>
          </w:tcPr>
          <w:p w:rsidR="002B6F23" w:rsidRPr="002B6F23" w:rsidRDefault="002B6F23" w:rsidP="002B6F23">
            <w:pPr>
              <w:spacing w:after="0" w:line="240" w:lineRule="auto"/>
              <w:rPr>
                <w:rFonts w:ascii="Calibri" w:eastAsia="Times New Roman" w:hAnsi="Calibri" w:cs="Calibri"/>
                <w:b/>
                <w:bCs/>
                <w:color w:val="000000"/>
                <w:lang w:eastAsia="fr-BE"/>
              </w:rPr>
            </w:pPr>
            <w:r w:rsidRPr="002B6F23">
              <w:rPr>
                <w:rFonts w:ascii="Calibri" w:eastAsia="Times New Roman" w:hAnsi="Calibri" w:cs="Calibri"/>
                <w:b/>
                <w:bCs/>
                <w:color w:val="000000"/>
                <w:lang w:eastAsia="fr-BE"/>
              </w:rPr>
              <w:t>Adresse</w:t>
            </w:r>
          </w:p>
        </w:tc>
        <w:tc>
          <w:tcPr>
            <w:tcW w:w="2620" w:type="dxa"/>
            <w:tcBorders>
              <w:top w:val="single" w:sz="4" w:space="0" w:color="auto"/>
              <w:left w:val="nil"/>
              <w:bottom w:val="single" w:sz="4" w:space="0" w:color="auto"/>
              <w:right w:val="single" w:sz="4" w:space="0" w:color="auto"/>
            </w:tcBorders>
            <w:shd w:val="clear" w:color="000000" w:fill="DAEEF3"/>
            <w:noWrap/>
            <w:vAlign w:val="bottom"/>
            <w:hideMark/>
          </w:tcPr>
          <w:p w:rsidR="002B6F23" w:rsidRPr="002B6F23" w:rsidRDefault="002B6F23" w:rsidP="002B6F23">
            <w:pPr>
              <w:spacing w:after="0" w:line="240" w:lineRule="auto"/>
              <w:rPr>
                <w:rFonts w:ascii="Calibri" w:eastAsia="Times New Roman" w:hAnsi="Calibri" w:cs="Calibri"/>
                <w:b/>
                <w:bCs/>
                <w:color w:val="000000"/>
                <w:lang w:eastAsia="fr-BE"/>
              </w:rPr>
            </w:pPr>
            <w:r w:rsidRPr="002B6F23">
              <w:rPr>
                <w:rFonts w:ascii="Calibri" w:eastAsia="Times New Roman" w:hAnsi="Calibri" w:cs="Calibri"/>
                <w:b/>
                <w:bCs/>
                <w:color w:val="000000"/>
                <w:lang w:eastAsia="fr-BE"/>
              </w:rPr>
              <w:t>Affectation actuelle</w:t>
            </w:r>
          </w:p>
        </w:tc>
      </w:tr>
      <w:tr w:rsidR="002B6F23" w:rsidRPr="002B6F23" w:rsidTr="002B6F23">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Kursaal Brasserie                                         </w:t>
            </w:r>
            <w:r w:rsidRPr="002B6F23">
              <w:rPr>
                <w:rFonts w:ascii="Arial" w:eastAsia="Times New Roman" w:hAnsi="Arial" w:cs="Arial"/>
                <w:sz w:val="16"/>
                <w:szCs w:val="16"/>
                <w:u w:val="single"/>
                <w:lang w:eastAsia="fr-BE"/>
              </w:rPr>
              <w:t>Historique:</w:t>
            </w:r>
            <w:r w:rsidRPr="002B6F23">
              <w:rPr>
                <w:rFonts w:ascii="Arial" w:eastAsia="Times New Roman" w:hAnsi="Arial" w:cs="Arial"/>
                <w:sz w:val="16"/>
                <w:szCs w:val="16"/>
                <w:lang w:eastAsia="fr-BE"/>
              </w:rPr>
              <w:t xml:space="preserve"> (1911-1929)</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13-15</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proofErr w:type="spellStart"/>
            <w:r w:rsidRPr="002B6F23">
              <w:rPr>
                <w:rFonts w:ascii="Arial" w:eastAsia="Times New Roman" w:hAnsi="Arial" w:cs="Arial"/>
                <w:sz w:val="18"/>
                <w:szCs w:val="18"/>
                <w:lang w:eastAsia="fr-BE"/>
              </w:rPr>
              <w:t>Hema</w:t>
            </w:r>
            <w:proofErr w:type="spellEnd"/>
          </w:p>
        </w:tc>
      </w:tr>
      <w:tr w:rsidR="002B6F23" w:rsidRPr="002B6F23" w:rsidTr="002B6F23">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2</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Lutetia Palace                                               </w:t>
            </w:r>
            <w:r w:rsidRPr="002B6F23">
              <w:rPr>
                <w:rFonts w:ascii="Arial" w:eastAsia="Times New Roman" w:hAnsi="Arial" w:cs="Arial"/>
                <w:sz w:val="16"/>
                <w:szCs w:val="16"/>
                <w:u w:val="single"/>
                <w:lang w:eastAsia="fr-BE"/>
              </w:rPr>
              <w:t>Historique:</w:t>
            </w:r>
            <w:r w:rsidRPr="002B6F23">
              <w:rPr>
                <w:rFonts w:ascii="Arial" w:eastAsia="Times New Roman" w:hAnsi="Arial" w:cs="Arial"/>
                <w:sz w:val="16"/>
                <w:szCs w:val="16"/>
                <w:lang w:eastAsia="fr-BE"/>
              </w:rPr>
              <w:t xml:space="preserve"> Lutetia Palace (1921-1946), Victory (1946-1973)</w:t>
            </w:r>
          </w:p>
        </w:tc>
        <w:tc>
          <w:tcPr>
            <w:tcW w:w="256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17/ Galerie du Commerce 39</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H&amp;M</w:t>
            </w:r>
          </w:p>
        </w:tc>
      </w:tr>
      <w:tr w:rsidR="002B6F23" w:rsidRPr="002B6F23" w:rsidTr="002B6F23">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3</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Metropole                                                 </w:t>
            </w:r>
            <w:r w:rsidRPr="002B6F23">
              <w:rPr>
                <w:rFonts w:ascii="Arial" w:eastAsia="Times New Roman" w:hAnsi="Arial" w:cs="Arial"/>
                <w:sz w:val="16"/>
                <w:szCs w:val="16"/>
                <w:u w:val="single"/>
                <w:lang w:eastAsia="fr-BE"/>
              </w:rPr>
              <w:t>Historique:</w:t>
            </w:r>
            <w:r w:rsidRPr="002B6F23">
              <w:rPr>
                <w:rFonts w:ascii="Arial" w:eastAsia="Times New Roman" w:hAnsi="Arial" w:cs="Arial"/>
                <w:sz w:val="16"/>
                <w:szCs w:val="16"/>
                <w:lang w:eastAsia="fr-BE"/>
              </w:rPr>
              <w:t xml:space="preserve"> (1932-1994)</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30</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Zara</w:t>
            </w:r>
          </w:p>
        </w:tc>
      </w:tr>
      <w:tr w:rsidR="002B6F23" w:rsidRPr="002B6F23" w:rsidTr="002B6F23">
        <w:trPr>
          <w:trHeight w:val="7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4</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Palladium                                                      </w:t>
            </w:r>
            <w:r w:rsidRPr="002B6F23">
              <w:rPr>
                <w:rFonts w:ascii="Arial" w:eastAsia="Times New Roman" w:hAnsi="Arial" w:cs="Arial"/>
                <w:sz w:val="16"/>
                <w:szCs w:val="16"/>
                <w:u w:val="single"/>
                <w:lang w:eastAsia="fr-BE"/>
              </w:rPr>
              <w:t xml:space="preserve">Historique: </w:t>
            </w:r>
            <w:r w:rsidRPr="002B6F23">
              <w:rPr>
                <w:rFonts w:ascii="Arial" w:eastAsia="Times New Roman" w:hAnsi="Arial" w:cs="Arial"/>
                <w:sz w:val="16"/>
                <w:szCs w:val="16"/>
                <w:lang w:eastAsia="fr-BE"/>
              </w:rPr>
              <w:t>(1920-1954)</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35</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proofErr w:type="spellStart"/>
            <w:r w:rsidRPr="002B6F23">
              <w:rPr>
                <w:rFonts w:ascii="Arial" w:eastAsia="Times New Roman" w:hAnsi="Arial" w:cs="Arial"/>
                <w:sz w:val="18"/>
                <w:szCs w:val="18"/>
                <w:lang w:eastAsia="fr-BE"/>
              </w:rPr>
              <w:t>Promod</w:t>
            </w:r>
            <w:proofErr w:type="spellEnd"/>
          </w:p>
        </w:tc>
      </w:tr>
      <w:tr w:rsidR="002B6F23" w:rsidRPr="002B6F23" w:rsidTr="000D02DA">
        <w:trPr>
          <w:trHeight w:val="10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5</w:t>
            </w:r>
          </w:p>
        </w:tc>
        <w:tc>
          <w:tcPr>
            <w:tcW w:w="3200" w:type="dxa"/>
            <w:tcBorders>
              <w:top w:val="nil"/>
              <w:left w:val="nil"/>
              <w:bottom w:val="single" w:sz="4" w:space="0" w:color="auto"/>
              <w:right w:val="single" w:sz="4" w:space="0" w:color="auto"/>
            </w:tcBorders>
            <w:shd w:val="clear" w:color="auto" w:fill="auto"/>
            <w:vAlign w:val="bottom"/>
            <w:hideMark/>
          </w:tcPr>
          <w:p w:rsidR="000D02DA" w:rsidRDefault="000D02DA" w:rsidP="002B6F23">
            <w:pPr>
              <w:spacing w:after="0" w:line="240" w:lineRule="auto"/>
              <w:rPr>
                <w:rFonts w:ascii="Arial" w:eastAsia="Times New Roman" w:hAnsi="Arial" w:cs="Arial"/>
                <w:b/>
                <w:bCs/>
                <w:sz w:val="18"/>
                <w:szCs w:val="18"/>
                <w:lang w:eastAsia="fr-BE"/>
              </w:rPr>
            </w:pPr>
          </w:p>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La Cigale                                                   </w:t>
            </w:r>
            <w:r w:rsidRPr="002B6F23">
              <w:rPr>
                <w:rFonts w:ascii="Arial" w:eastAsia="Times New Roman" w:hAnsi="Arial" w:cs="Arial"/>
                <w:sz w:val="16"/>
                <w:szCs w:val="16"/>
                <w:u w:val="single"/>
                <w:lang w:eastAsia="fr-BE"/>
              </w:rPr>
              <w:t>Historique:</w:t>
            </w:r>
            <w:r w:rsidRPr="002B6F23">
              <w:rPr>
                <w:rFonts w:ascii="Arial" w:eastAsia="Times New Roman" w:hAnsi="Arial" w:cs="Arial"/>
                <w:sz w:val="16"/>
                <w:szCs w:val="16"/>
                <w:lang w:eastAsia="fr-BE"/>
              </w:rPr>
              <w:t xml:space="preserve"> Le Tour du Monde (1911-1916), Cinéma Attractions (1918-1919),</w:t>
            </w:r>
            <w:r w:rsidRPr="002B6F23">
              <w:rPr>
                <w:rFonts w:ascii="Arial" w:eastAsia="Times New Roman" w:hAnsi="Arial" w:cs="Arial"/>
                <w:b/>
                <w:bCs/>
                <w:sz w:val="16"/>
                <w:szCs w:val="16"/>
                <w:lang w:eastAsia="fr-BE"/>
              </w:rPr>
              <w:t xml:space="preserve"> </w:t>
            </w:r>
            <w:r w:rsidRPr="002B6F23">
              <w:rPr>
                <w:rFonts w:ascii="Arial" w:eastAsia="Times New Roman" w:hAnsi="Arial" w:cs="Arial"/>
                <w:sz w:val="16"/>
                <w:szCs w:val="16"/>
                <w:lang w:eastAsia="fr-BE"/>
              </w:rPr>
              <w:t>La Cigale (1919-1954), Cinevox (1954-1955), Astor (1955-1979)</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37</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Ici Paris XL</w:t>
            </w:r>
          </w:p>
        </w:tc>
      </w:tr>
      <w:tr w:rsidR="002B6F23" w:rsidRPr="002B6F23" w:rsidTr="000D02DA">
        <w:trPr>
          <w:trHeight w:val="82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6</w:t>
            </w:r>
          </w:p>
        </w:tc>
        <w:tc>
          <w:tcPr>
            <w:tcW w:w="3200" w:type="dxa"/>
            <w:tcBorders>
              <w:top w:val="nil"/>
              <w:left w:val="nil"/>
              <w:bottom w:val="single" w:sz="4" w:space="0" w:color="auto"/>
              <w:right w:val="single" w:sz="4" w:space="0" w:color="auto"/>
            </w:tcBorders>
            <w:shd w:val="clear" w:color="auto" w:fill="auto"/>
            <w:vAlign w:val="bottom"/>
            <w:hideMark/>
          </w:tcPr>
          <w:p w:rsidR="000D02DA" w:rsidRDefault="000D02DA" w:rsidP="002B6F23">
            <w:pPr>
              <w:spacing w:after="0" w:line="240" w:lineRule="auto"/>
              <w:rPr>
                <w:rFonts w:ascii="Arial" w:eastAsia="Times New Roman" w:hAnsi="Arial" w:cs="Arial"/>
                <w:b/>
                <w:bCs/>
                <w:sz w:val="18"/>
                <w:szCs w:val="18"/>
                <w:lang w:eastAsia="fr-BE"/>
              </w:rPr>
            </w:pPr>
          </w:p>
          <w:p w:rsidR="002B6F23" w:rsidRPr="002B6F23" w:rsidRDefault="002B6F23" w:rsidP="002B6F23">
            <w:pPr>
              <w:spacing w:after="0" w:line="240" w:lineRule="auto"/>
              <w:rPr>
                <w:rFonts w:ascii="Arial" w:eastAsia="Times New Roman" w:hAnsi="Arial" w:cs="Arial"/>
                <w:b/>
                <w:bCs/>
                <w:sz w:val="16"/>
                <w:szCs w:val="16"/>
                <w:lang w:eastAsia="fr-BE"/>
              </w:rPr>
            </w:pPr>
            <w:r w:rsidRPr="002B6F23">
              <w:rPr>
                <w:rFonts w:ascii="Arial" w:eastAsia="Times New Roman" w:hAnsi="Arial" w:cs="Arial"/>
                <w:b/>
                <w:bCs/>
                <w:sz w:val="18"/>
                <w:szCs w:val="18"/>
                <w:lang w:eastAsia="fr-BE"/>
              </w:rPr>
              <w:t xml:space="preserve">Le Roxy                               </w:t>
            </w:r>
            <w:r w:rsidRPr="002B6F23">
              <w:rPr>
                <w:rFonts w:ascii="Arial" w:eastAsia="Times New Roman" w:hAnsi="Arial" w:cs="Arial"/>
                <w:sz w:val="16"/>
                <w:szCs w:val="16"/>
                <w:lang w:eastAsia="fr-BE"/>
              </w:rPr>
              <w:t xml:space="preserve">                                </w:t>
            </w:r>
            <w:r w:rsidRPr="002B6F23">
              <w:rPr>
                <w:rFonts w:ascii="Arial" w:eastAsia="Times New Roman" w:hAnsi="Arial" w:cs="Arial"/>
                <w:sz w:val="16"/>
                <w:szCs w:val="16"/>
                <w:u w:val="single"/>
                <w:lang w:eastAsia="fr-BE"/>
              </w:rPr>
              <w:t>Historique:</w:t>
            </w:r>
            <w:r w:rsidRPr="002B6F23">
              <w:rPr>
                <w:rFonts w:ascii="Arial" w:eastAsia="Times New Roman" w:hAnsi="Arial" w:cs="Arial"/>
                <w:sz w:val="16"/>
                <w:szCs w:val="16"/>
                <w:lang w:eastAsia="fr-BE"/>
              </w:rPr>
              <w:t xml:space="preserve"> Régent (1913-1929), Roxy (1929-1954), Etoile (1954-1979), Midi Minuit (1979-1985)</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53-55-57</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Mango</w:t>
            </w:r>
          </w:p>
        </w:tc>
      </w:tr>
      <w:tr w:rsidR="002B6F23" w:rsidRPr="002B6F23" w:rsidTr="000D02DA">
        <w:trPr>
          <w:trHeight w:val="9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7</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Trianon-Aubert Palace (1931-1955)                                               </w:t>
            </w:r>
            <w:r w:rsidRPr="002B6F23">
              <w:rPr>
                <w:rFonts w:ascii="Arial" w:eastAsia="Times New Roman" w:hAnsi="Arial" w:cs="Arial"/>
                <w:sz w:val="16"/>
                <w:szCs w:val="16"/>
                <w:u w:val="single"/>
                <w:lang w:eastAsia="fr-BE"/>
              </w:rPr>
              <w:t>Historique:</w:t>
            </w:r>
            <w:r w:rsidRPr="002B6F23">
              <w:rPr>
                <w:rFonts w:ascii="Arial" w:eastAsia="Times New Roman" w:hAnsi="Arial" w:cs="Arial"/>
                <w:sz w:val="16"/>
                <w:szCs w:val="16"/>
                <w:lang w:eastAsia="fr-BE"/>
              </w:rPr>
              <w:t xml:space="preserve"> Trianon (1913-1925), Aubert (1926-1930), Trianon-Aubert Palace (1931-1955)</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68</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w:t>
            </w:r>
          </w:p>
        </w:tc>
      </w:tr>
      <w:tr w:rsidR="002B6F23" w:rsidRPr="002B6F23" w:rsidTr="002470A2">
        <w:trPr>
          <w:trHeight w:val="6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8</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val="en-US" w:eastAsia="fr-BE"/>
              </w:rPr>
            </w:pPr>
            <w:r w:rsidRPr="002B6F23">
              <w:rPr>
                <w:rFonts w:ascii="Arial" w:eastAsia="Times New Roman" w:hAnsi="Arial" w:cs="Arial"/>
                <w:b/>
                <w:bCs/>
                <w:sz w:val="18"/>
                <w:szCs w:val="18"/>
                <w:lang w:val="en-US" w:eastAsia="fr-BE"/>
              </w:rPr>
              <w:t xml:space="preserve">Eden                                                               </w:t>
            </w:r>
            <w:r w:rsidRPr="002B6F23">
              <w:rPr>
                <w:rFonts w:ascii="Arial" w:eastAsia="Times New Roman" w:hAnsi="Arial" w:cs="Arial"/>
                <w:sz w:val="16"/>
                <w:szCs w:val="16"/>
                <w:u w:val="single"/>
                <w:lang w:val="en-US" w:eastAsia="fr-BE"/>
              </w:rPr>
              <w:t>Historique:</w:t>
            </w:r>
            <w:r w:rsidRPr="002B6F23">
              <w:rPr>
                <w:rFonts w:ascii="Arial" w:eastAsia="Times New Roman" w:hAnsi="Arial" w:cs="Arial"/>
                <w:sz w:val="16"/>
                <w:szCs w:val="16"/>
                <w:lang w:val="en-US" w:eastAsia="fr-BE"/>
              </w:rPr>
              <w:t xml:space="preserve"> Eden (1906-1934) Crosly Nord (1934-1957)</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153-155</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City 2</w:t>
            </w:r>
          </w:p>
        </w:tc>
      </w:tr>
      <w:tr w:rsidR="002B6F23" w:rsidRPr="002B6F23" w:rsidTr="002470A2">
        <w:trPr>
          <w:trHeight w:val="8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9</w:t>
            </w:r>
          </w:p>
        </w:tc>
        <w:tc>
          <w:tcPr>
            <w:tcW w:w="320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b/>
                <w:bCs/>
                <w:sz w:val="18"/>
                <w:szCs w:val="18"/>
                <w:lang w:eastAsia="fr-BE"/>
              </w:rPr>
            </w:pPr>
            <w:r w:rsidRPr="002B6F23">
              <w:rPr>
                <w:rFonts w:ascii="Arial" w:eastAsia="Times New Roman" w:hAnsi="Arial" w:cs="Arial"/>
                <w:b/>
                <w:bCs/>
                <w:sz w:val="18"/>
                <w:szCs w:val="18"/>
                <w:lang w:eastAsia="fr-BE"/>
              </w:rPr>
              <w:t xml:space="preserve">Modern Palace                                     </w:t>
            </w:r>
            <w:r w:rsidRPr="002B6F23">
              <w:rPr>
                <w:rFonts w:ascii="Arial" w:eastAsia="Times New Roman" w:hAnsi="Arial" w:cs="Arial"/>
                <w:b/>
                <w:bCs/>
                <w:sz w:val="16"/>
                <w:szCs w:val="16"/>
                <w:lang w:eastAsia="fr-BE"/>
              </w:rPr>
              <w:t xml:space="preserve">      </w:t>
            </w:r>
            <w:r w:rsidRPr="002B6F23">
              <w:rPr>
                <w:rFonts w:ascii="Arial" w:eastAsia="Times New Roman" w:hAnsi="Arial" w:cs="Arial"/>
                <w:sz w:val="16"/>
                <w:szCs w:val="16"/>
                <w:u w:val="single"/>
                <w:lang w:eastAsia="fr-BE"/>
              </w:rPr>
              <w:t xml:space="preserve">Historique: </w:t>
            </w:r>
            <w:r w:rsidRPr="002B6F23">
              <w:rPr>
                <w:rFonts w:ascii="Arial" w:eastAsia="Times New Roman" w:hAnsi="Arial" w:cs="Arial"/>
                <w:sz w:val="16"/>
                <w:szCs w:val="16"/>
                <w:lang w:eastAsia="fr-BE"/>
              </w:rPr>
              <w:t>Modern Palace (1913-1935), Crosly-Léopold III (1935-1950)</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147</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City 2</w:t>
            </w:r>
          </w:p>
        </w:tc>
      </w:tr>
      <w:tr w:rsidR="002B6F23" w:rsidRPr="002B6F23" w:rsidTr="0077051B">
        <w:trPr>
          <w:trHeight w:val="154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10</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 xml:space="preserve">Orient Palace                                                          </w:t>
            </w:r>
            <w:r w:rsidRPr="002B6F23">
              <w:rPr>
                <w:rFonts w:ascii="Arial" w:eastAsia="Times New Roman" w:hAnsi="Arial" w:cs="Arial"/>
                <w:color w:val="000000"/>
                <w:sz w:val="16"/>
                <w:szCs w:val="16"/>
                <w:u w:val="single"/>
                <w:lang w:eastAsia="fr-BE"/>
              </w:rPr>
              <w:t xml:space="preserve">Historique: </w:t>
            </w:r>
            <w:r w:rsidRPr="002B6F23">
              <w:rPr>
                <w:rFonts w:ascii="Arial" w:eastAsia="Times New Roman" w:hAnsi="Arial" w:cs="Arial"/>
                <w:color w:val="000000"/>
                <w:sz w:val="16"/>
                <w:szCs w:val="16"/>
                <w:lang w:eastAsia="fr-BE"/>
              </w:rPr>
              <w:t>Palace (1908), Orient Palace (1918-1939), American Cinéma (1939-1940), Interciné (1940-1944) American Cinéma (1944-1952), American (1952-1985)</w:t>
            </w:r>
          </w:p>
        </w:tc>
        <w:tc>
          <w:tcPr>
            <w:tcW w:w="256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du Pont Neuf 62</w:t>
            </w:r>
          </w:p>
        </w:tc>
        <w:tc>
          <w:tcPr>
            <w:tcW w:w="262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w:t>
            </w:r>
          </w:p>
        </w:tc>
      </w:tr>
      <w:tr w:rsidR="002B6F23" w:rsidRPr="002B6F23" w:rsidTr="000D02DA">
        <w:trPr>
          <w:trHeight w:val="8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11</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 xml:space="preserve">Commodor                                           </w:t>
            </w:r>
            <w:r w:rsidRPr="002B6F23">
              <w:rPr>
                <w:rFonts w:ascii="Arial" w:eastAsia="Times New Roman" w:hAnsi="Arial" w:cs="Arial"/>
                <w:color w:val="000000"/>
                <w:sz w:val="16"/>
                <w:szCs w:val="16"/>
                <w:u w:val="single"/>
                <w:lang w:eastAsia="fr-BE"/>
              </w:rPr>
              <w:t xml:space="preserve">Historique: </w:t>
            </w:r>
            <w:r w:rsidRPr="002B6F23">
              <w:rPr>
                <w:rFonts w:ascii="Arial" w:eastAsia="Times New Roman" w:hAnsi="Arial" w:cs="Arial"/>
                <w:color w:val="000000"/>
                <w:sz w:val="16"/>
                <w:szCs w:val="16"/>
                <w:lang w:eastAsia="fr-BE"/>
              </w:rPr>
              <w:t>Commodor (1932-1938), Cinéphone (1938-1954)</w:t>
            </w:r>
          </w:p>
        </w:tc>
        <w:tc>
          <w:tcPr>
            <w:tcW w:w="256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du Pont Neuf 66-68</w:t>
            </w:r>
          </w:p>
        </w:tc>
        <w:tc>
          <w:tcPr>
            <w:tcW w:w="262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w:t>
            </w:r>
          </w:p>
        </w:tc>
      </w:tr>
      <w:tr w:rsidR="002B6F23" w:rsidRPr="002B6F23" w:rsidTr="002B6F23">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12</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 xml:space="preserve">Cameo                                                   </w:t>
            </w:r>
            <w:r w:rsidRPr="002B6F23">
              <w:rPr>
                <w:rFonts w:ascii="Arial" w:eastAsia="Times New Roman" w:hAnsi="Arial" w:cs="Arial"/>
                <w:color w:val="000000"/>
                <w:sz w:val="16"/>
                <w:szCs w:val="16"/>
                <w:u w:val="single"/>
                <w:lang w:eastAsia="fr-BE"/>
              </w:rPr>
              <w:t xml:space="preserve">Historique: </w:t>
            </w:r>
            <w:r w:rsidRPr="002B6F23">
              <w:rPr>
                <w:rFonts w:ascii="Arial" w:eastAsia="Times New Roman" w:hAnsi="Arial" w:cs="Arial"/>
                <w:color w:val="000000"/>
                <w:sz w:val="16"/>
                <w:szCs w:val="16"/>
                <w:lang w:eastAsia="fr-BE"/>
              </w:rPr>
              <w:t>(1926-1991)</w:t>
            </w:r>
          </w:p>
        </w:tc>
        <w:tc>
          <w:tcPr>
            <w:tcW w:w="256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Fossé aux Loups 10-12</w:t>
            </w:r>
          </w:p>
        </w:tc>
        <w:tc>
          <w:tcPr>
            <w:tcW w:w="262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Cameo</w:t>
            </w:r>
          </w:p>
        </w:tc>
      </w:tr>
      <w:tr w:rsidR="002B6F23" w:rsidRPr="002B6F23" w:rsidTr="002B6F2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13</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 xml:space="preserve">Cinema de l'Opéra                        </w:t>
            </w:r>
            <w:r w:rsidRPr="002B6F23">
              <w:rPr>
                <w:rFonts w:ascii="Arial" w:eastAsia="Times New Roman" w:hAnsi="Arial" w:cs="Arial"/>
                <w:color w:val="000000"/>
                <w:sz w:val="16"/>
                <w:szCs w:val="16"/>
                <w:u w:val="single"/>
                <w:lang w:eastAsia="fr-BE"/>
              </w:rPr>
              <w:t xml:space="preserve">Historique: </w:t>
            </w:r>
            <w:r w:rsidRPr="002B6F23">
              <w:rPr>
                <w:rFonts w:ascii="Arial" w:eastAsia="Times New Roman" w:hAnsi="Arial" w:cs="Arial"/>
                <w:color w:val="000000"/>
                <w:sz w:val="16"/>
                <w:szCs w:val="16"/>
                <w:lang w:eastAsia="fr-BE"/>
              </w:rPr>
              <w:t>(1910-1914)</w:t>
            </w:r>
          </w:p>
        </w:tc>
        <w:tc>
          <w:tcPr>
            <w:tcW w:w="256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Fossé aux Loups 27</w:t>
            </w:r>
          </w:p>
        </w:tc>
        <w:tc>
          <w:tcPr>
            <w:tcW w:w="262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café L'Absolu</w:t>
            </w:r>
          </w:p>
        </w:tc>
      </w:tr>
      <w:tr w:rsidR="002B6F23" w:rsidRPr="002B6F23" w:rsidTr="002B6F2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14</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 xml:space="preserve">Piccadilly                                           </w:t>
            </w:r>
            <w:r w:rsidRPr="002B6F23">
              <w:rPr>
                <w:rFonts w:ascii="Arial" w:eastAsia="Times New Roman" w:hAnsi="Arial" w:cs="Arial"/>
                <w:color w:val="000000"/>
                <w:sz w:val="16"/>
                <w:szCs w:val="16"/>
                <w:u w:val="single"/>
                <w:lang w:eastAsia="fr-BE"/>
              </w:rPr>
              <w:t>Historique:</w:t>
            </w:r>
            <w:r w:rsidRPr="002B6F23">
              <w:rPr>
                <w:rFonts w:ascii="Arial" w:eastAsia="Times New Roman" w:hAnsi="Arial" w:cs="Arial"/>
                <w:color w:val="000000"/>
                <w:sz w:val="16"/>
                <w:szCs w:val="16"/>
                <w:lang w:eastAsia="fr-BE"/>
              </w:rPr>
              <w:t xml:space="preserve"> (1957-1981)</w:t>
            </w:r>
          </w:p>
        </w:tc>
        <w:tc>
          <w:tcPr>
            <w:tcW w:w="256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 xml:space="preserve">Rue Fossé aux Loups 28 </w:t>
            </w:r>
          </w:p>
        </w:tc>
        <w:tc>
          <w:tcPr>
            <w:tcW w:w="262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Samurai</w:t>
            </w:r>
          </w:p>
        </w:tc>
      </w:tr>
      <w:tr w:rsidR="002B6F23" w:rsidRPr="002B6F23" w:rsidTr="002B6F23">
        <w:trPr>
          <w:trHeight w:val="300"/>
        </w:trPr>
        <w:tc>
          <w:tcPr>
            <w:tcW w:w="540" w:type="dxa"/>
            <w:tcBorders>
              <w:top w:val="nil"/>
              <w:left w:val="nil"/>
              <w:bottom w:val="nil"/>
              <w:right w:val="nil"/>
            </w:tcBorders>
            <w:shd w:val="clear" w:color="auto" w:fill="auto"/>
            <w:noWrap/>
            <w:vAlign w:val="bottom"/>
            <w:hideMark/>
          </w:tcPr>
          <w:p w:rsidR="002B6F23" w:rsidRPr="002B6F23" w:rsidRDefault="002B6F23" w:rsidP="002B6F23">
            <w:pPr>
              <w:spacing w:after="0" w:line="240" w:lineRule="auto"/>
              <w:rPr>
                <w:rFonts w:ascii="Calibri" w:eastAsia="Times New Roman" w:hAnsi="Calibri" w:cs="Calibri"/>
                <w:color w:val="000000"/>
                <w:lang w:eastAsia="fr-BE"/>
              </w:rPr>
            </w:pPr>
          </w:p>
        </w:tc>
        <w:tc>
          <w:tcPr>
            <w:tcW w:w="3200" w:type="dxa"/>
            <w:tcBorders>
              <w:top w:val="nil"/>
              <w:left w:val="nil"/>
              <w:bottom w:val="nil"/>
              <w:right w:val="nil"/>
            </w:tcBorders>
            <w:shd w:val="clear" w:color="auto" w:fill="auto"/>
            <w:noWrap/>
            <w:vAlign w:val="bottom"/>
            <w:hideMark/>
          </w:tcPr>
          <w:p w:rsidR="002B6F23" w:rsidRPr="002B6F23" w:rsidRDefault="002B6F23" w:rsidP="002B6F23">
            <w:pPr>
              <w:spacing w:after="0" w:line="240" w:lineRule="auto"/>
              <w:rPr>
                <w:rFonts w:ascii="Calibri" w:eastAsia="Times New Roman" w:hAnsi="Calibri" w:cs="Calibri"/>
                <w:color w:val="000000"/>
                <w:lang w:eastAsia="fr-BE"/>
              </w:rPr>
            </w:pPr>
          </w:p>
        </w:tc>
        <w:tc>
          <w:tcPr>
            <w:tcW w:w="2560" w:type="dxa"/>
            <w:tcBorders>
              <w:top w:val="nil"/>
              <w:left w:val="nil"/>
              <w:bottom w:val="nil"/>
              <w:right w:val="nil"/>
            </w:tcBorders>
            <w:shd w:val="clear" w:color="auto" w:fill="auto"/>
            <w:noWrap/>
            <w:vAlign w:val="bottom"/>
            <w:hideMark/>
          </w:tcPr>
          <w:p w:rsidR="002B6F23" w:rsidRPr="002B6F23" w:rsidRDefault="002B6F23" w:rsidP="002B6F23">
            <w:pPr>
              <w:spacing w:after="0" w:line="240" w:lineRule="auto"/>
              <w:rPr>
                <w:rFonts w:ascii="Calibri" w:eastAsia="Times New Roman" w:hAnsi="Calibri" w:cs="Calibri"/>
                <w:color w:val="000000"/>
                <w:sz w:val="18"/>
                <w:szCs w:val="18"/>
                <w:lang w:eastAsia="fr-BE"/>
              </w:rPr>
            </w:pPr>
          </w:p>
        </w:tc>
        <w:tc>
          <w:tcPr>
            <w:tcW w:w="2620" w:type="dxa"/>
            <w:tcBorders>
              <w:top w:val="nil"/>
              <w:left w:val="nil"/>
              <w:bottom w:val="nil"/>
              <w:right w:val="nil"/>
            </w:tcBorders>
            <w:shd w:val="clear" w:color="auto" w:fill="auto"/>
            <w:noWrap/>
            <w:vAlign w:val="bottom"/>
            <w:hideMark/>
          </w:tcPr>
          <w:p w:rsidR="002B6F23" w:rsidRPr="002B6F23" w:rsidRDefault="002B6F23" w:rsidP="002B6F23">
            <w:pPr>
              <w:spacing w:after="0" w:line="240" w:lineRule="auto"/>
              <w:rPr>
                <w:rFonts w:ascii="Calibri" w:eastAsia="Times New Roman" w:hAnsi="Calibri" w:cs="Calibri"/>
                <w:color w:val="000000"/>
                <w:sz w:val="18"/>
                <w:szCs w:val="18"/>
                <w:lang w:eastAsia="fr-BE"/>
              </w:rPr>
            </w:pPr>
          </w:p>
        </w:tc>
      </w:tr>
      <w:tr w:rsidR="002B6F23" w:rsidRPr="002B6F23" w:rsidTr="002B6F23">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Calibri" w:eastAsia="Times New Roman" w:hAnsi="Calibri" w:cs="Calibri"/>
                <w:color w:val="000000"/>
                <w:lang w:eastAsia="fr-BE"/>
              </w:rPr>
            </w:pPr>
            <w:r w:rsidRPr="002B6F23">
              <w:rPr>
                <w:rFonts w:ascii="Calibri" w:eastAsia="Times New Roman" w:hAnsi="Calibri" w:cs="Calibri"/>
                <w:color w:val="000000"/>
                <w:lang w:eastAsia="fr-BE"/>
              </w:rPr>
              <w:t> </w:t>
            </w:r>
          </w:p>
        </w:tc>
        <w:tc>
          <w:tcPr>
            <w:tcW w:w="3200" w:type="dxa"/>
            <w:tcBorders>
              <w:top w:val="single" w:sz="4" w:space="0" w:color="auto"/>
              <w:left w:val="nil"/>
              <w:bottom w:val="single" w:sz="4" w:space="0" w:color="auto"/>
              <w:right w:val="single" w:sz="4" w:space="0" w:color="auto"/>
            </w:tcBorders>
            <w:shd w:val="clear" w:color="000000" w:fill="DAEEF3"/>
            <w:vAlign w:val="bottom"/>
            <w:hideMark/>
          </w:tcPr>
          <w:p w:rsidR="002B6F23" w:rsidRPr="002B6F23" w:rsidRDefault="002B6F23" w:rsidP="002B6F23">
            <w:pPr>
              <w:spacing w:after="0" w:line="240" w:lineRule="auto"/>
              <w:rPr>
                <w:rFonts w:ascii="Calibri" w:eastAsia="Times New Roman" w:hAnsi="Calibri" w:cs="Calibri"/>
                <w:b/>
                <w:bCs/>
                <w:lang w:eastAsia="fr-BE"/>
              </w:rPr>
            </w:pPr>
            <w:r w:rsidRPr="002B6F23">
              <w:rPr>
                <w:rFonts w:ascii="Calibri" w:eastAsia="Times New Roman" w:hAnsi="Calibri" w:cs="Calibri"/>
                <w:b/>
                <w:bCs/>
                <w:lang w:eastAsia="fr-BE"/>
              </w:rPr>
              <w:t>Quelques dancings et cafés aux alentours de la rue Neuve</w:t>
            </w:r>
          </w:p>
        </w:tc>
        <w:tc>
          <w:tcPr>
            <w:tcW w:w="2560" w:type="dxa"/>
            <w:tcBorders>
              <w:top w:val="single" w:sz="4" w:space="0" w:color="auto"/>
              <w:left w:val="nil"/>
              <w:bottom w:val="single" w:sz="4" w:space="0" w:color="auto"/>
              <w:right w:val="single" w:sz="4" w:space="0" w:color="auto"/>
            </w:tcBorders>
            <w:shd w:val="clear" w:color="000000" w:fill="DAEEF3"/>
            <w:noWrap/>
            <w:vAlign w:val="bottom"/>
            <w:hideMark/>
          </w:tcPr>
          <w:p w:rsidR="002B6F23" w:rsidRPr="002B6F23" w:rsidRDefault="002B6F23" w:rsidP="002B6F23">
            <w:pPr>
              <w:spacing w:after="0" w:line="240" w:lineRule="auto"/>
              <w:rPr>
                <w:rFonts w:ascii="Calibri" w:eastAsia="Times New Roman" w:hAnsi="Calibri" w:cs="Calibri"/>
                <w:b/>
                <w:bCs/>
                <w:lang w:eastAsia="fr-BE"/>
              </w:rPr>
            </w:pPr>
            <w:r w:rsidRPr="002B6F23">
              <w:rPr>
                <w:rFonts w:ascii="Calibri" w:eastAsia="Times New Roman" w:hAnsi="Calibri" w:cs="Calibri"/>
                <w:b/>
                <w:bCs/>
                <w:lang w:eastAsia="fr-BE"/>
              </w:rPr>
              <w:t>Adresse</w:t>
            </w:r>
          </w:p>
        </w:tc>
        <w:tc>
          <w:tcPr>
            <w:tcW w:w="2620" w:type="dxa"/>
            <w:tcBorders>
              <w:top w:val="single" w:sz="4" w:space="0" w:color="auto"/>
              <w:left w:val="nil"/>
              <w:bottom w:val="single" w:sz="4" w:space="0" w:color="auto"/>
              <w:right w:val="single" w:sz="4" w:space="0" w:color="auto"/>
            </w:tcBorders>
            <w:shd w:val="clear" w:color="000000" w:fill="DAEEF3"/>
            <w:noWrap/>
            <w:vAlign w:val="bottom"/>
            <w:hideMark/>
          </w:tcPr>
          <w:p w:rsidR="002B6F23" w:rsidRPr="002B6F23" w:rsidRDefault="002B6F23" w:rsidP="002B6F23">
            <w:pPr>
              <w:spacing w:after="0" w:line="240" w:lineRule="auto"/>
              <w:rPr>
                <w:rFonts w:ascii="Calibri" w:eastAsia="Times New Roman" w:hAnsi="Calibri" w:cs="Calibri"/>
                <w:b/>
                <w:bCs/>
                <w:lang w:eastAsia="fr-BE"/>
              </w:rPr>
            </w:pPr>
            <w:r w:rsidRPr="002B6F23">
              <w:rPr>
                <w:rFonts w:ascii="Calibri" w:eastAsia="Times New Roman" w:hAnsi="Calibri" w:cs="Calibri"/>
                <w:b/>
                <w:bCs/>
                <w:lang w:eastAsia="fr-BE"/>
              </w:rPr>
              <w:t>commentaires</w:t>
            </w:r>
          </w:p>
        </w:tc>
      </w:tr>
      <w:tr w:rsidR="002B6F23" w:rsidRPr="002B6F23" w:rsidTr="002B6F23">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15</w:t>
            </w:r>
          </w:p>
        </w:tc>
        <w:tc>
          <w:tcPr>
            <w:tcW w:w="320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Roxy (1932)</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53-55-57</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Sous le Roxy</w:t>
            </w:r>
          </w:p>
        </w:tc>
      </w:tr>
      <w:tr w:rsidR="002B6F23" w:rsidRPr="002B6F23" w:rsidTr="002B6F23">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16</w:t>
            </w:r>
          </w:p>
        </w:tc>
        <w:tc>
          <w:tcPr>
            <w:tcW w:w="320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La Frégate (1932)</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sz w:val="18"/>
                <w:szCs w:val="18"/>
                <w:lang w:eastAsia="fr-BE"/>
              </w:rPr>
            </w:pPr>
            <w:r w:rsidRPr="002B6F23">
              <w:rPr>
                <w:rFonts w:ascii="Arial" w:eastAsia="Times New Roman" w:hAnsi="Arial" w:cs="Arial"/>
                <w:sz w:val="18"/>
                <w:szCs w:val="18"/>
                <w:lang w:eastAsia="fr-BE"/>
              </w:rPr>
              <w:t>Rue Neuve 30</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sous le Métropole</w:t>
            </w:r>
          </w:p>
        </w:tc>
      </w:tr>
      <w:tr w:rsidR="002B6F23" w:rsidRPr="002B6F23" w:rsidTr="002B6F23">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17</w:t>
            </w:r>
          </w:p>
        </w:tc>
        <w:tc>
          <w:tcPr>
            <w:tcW w:w="320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Le Diable au corps (1893-1929)</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aux Choux, 12</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 </w:t>
            </w:r>
          </w:p>
        </w:tc>
      </w:tr>
      <w:tr w:rsidR="002B6F23" w:rsidRPr="002B6F23" w:rsidTr="002B6F23">
        <w:trPr>
          <w:trHeight w:val="8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18</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Grand café de Madrid (1924-1932) puis le Parisiana (1932)</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du Pont Neuf 66-68</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sous le Commodor</w:t>
            </w:r>
          </w:p>
        </w:tc>
      </w:tr>
      <w:tr w:rsidR="002B6F23" w:rsidRPr="002B6F23" w:rsidTr="002B6F23">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19</w:t>
            </w:r>
          </w:p>
        </w:tc>
        <w:tc>
          <w:tcPr>
            <w:tcW w:w="320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Gaity Bar</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Fossé aux Loups 18</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sous le Théâtre de la Gaité</w:t>
            </w:r>
          </w:p>
        </w:tc>
      </w:tr>
      <w:tr w:rsidR="002B6F23" w:rsidRPr="002B6F23" w:rsidTr="002B6F23">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20</w:t>
            </w:r>
          </w:p>
        </w:tc>
        <w:tc>
          <w:tcPr>
            <w:tcW w:w="3200" w:type="dxa"/>
            <w:tcBorders>
              <w:top w:val="nil"/>
              <w:left w:val="nil"/>
              <w:bottom w:val="single" w:sz="4" w:space="0" w:color="auto"/>
              <w:right w:val="single" w:sz="4" w:space="0" w:color="auto"/>
            </w:tcBorders>
            <w:shd w:val="clear" w:color="auto" w:fill="auto"/>
            <w:vAlign w:val="center"/>
            <w:hideMark/>
          </w:tcPr>
          <w:p w:rsidR="002B6F23" w:rsidRPr="002B6F23" w:rsidRDefault="000D02DA" w:rsidP="002B6F23">
            <w:pPr>
              <w:spacing w:after="0" w:line="240" w:lineRule="auto"/>
              <w:rPr>
                <w:rFonts w:ascii="Arial" w:eastAsia="Times New Roman" w:hAnsi="Arial" w:cs="Arial"/>
                <w:b/>
                <w:bCs/>
                <w:color w:val="000000"/>
                <w:sz w:val="18"/>
                <w:szCs w:val="18"/>
                <w:lang w:eastAsia="fr-BE"/>
              </w:rPr>
            </w:pPr>
            <w:r>
              <w:rPr>
                <w:rFonts w:ascii="Arial" w:eastAsia="Times New Roman" w:hAnsi="Arial" w:cs="Arial"/>
                <w:b/>
                <w:bCs/>
                <w:color w:val="000000"/>
                <w:sz w:val="18"/>
                <w:szCs w:val="18"/>
                <w:lang w:eastAsia="fr-BE"/>
              </w:rPr>
              <w:t>Bar du Came</w:t>
            </w:r>
            <w:r w:rsidR="002B6F23" w:rsidRPr="002B6F23">
              <w:rPr>
                <w:rFonts w:ascii="Arial" w:eastAsia="Times New Roman" w:hAnsi="Arial" w:cs="Arial"/>
                <w:b/>
                <w:bCs/>
                <w:color w:val="000000"/>
                <w:sz w:val="18"/>
                <w:szCs w:val="18"/>
                <w:lang w:eastAsia="fr-BE"/>
              </w:rPr>
              <w:t>o (1926) puis Broadway (1932)</w:t>
            </w:r>
          </w:p>
        </w:tc>
        <w:tc>
          <w:tcPr>
            <w:tcW w:w="2560" w:type="dxa"/>
            <w:tcBorders>
              <w:top w:val="nil"/>
              <w:left w:val="nil"/>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Fossé aux Loups 10-12</w:t>
            </w:r>
          </w:p>
        </w:tc>
        <w:tc>
          <w:tcPr>
            <w:tcW w:w="262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sous le Cameo</w:t>
            </w:r>
          </w:p>
        </w:tc>
      </w:tr>
      <w:tr w:rsidR="002B6F23" w:rsidRPr="002B6F23" w:rsidTr="002B6F23">
        <w:trPr>
          <w:trHeight w:val="510"/>
        </w:trPr>
        <w:tc>
          <w:tcPr>
            <w:tcW w:w="540" w:type="dxa"/>
            <w:tcBorders>
              <w:top w:val="nil"/>
              <w:left w:val="single" w:sz="4" w:space="0" w:color="auto"/>
              <w:bottom w:val="single" w:sz="4" w:space="0" w:color="auto"/>
              <w:right w:val="nil"/>
            </w:tcBorders>
            <w:shd w:val="clear" w:color="auto" w:fill="auto"/>
            <w:noWrap/>
            <w:vAlign w:val="bottom"/>
            <w:hideMark/>
          </w:tcPr>
          <w:p w:rsidR="002B6F23" w:rsidRPr="002B6F23" w:rsidRDefault="002B6F23" w:rsidP="002B6F23">
            <w:pPr>
              <w:spacing w:after="0" w:line="240" w:lineRule="auto"/>
              <w:jc w:val="center"/>
              <w:rPr>
                <w:rFonts w:ascii="Arial" w:eastAsia="Times New Roman" w:hAnsi="Arial" w:cs="Arial"/>
                <w:b/>
                <w:bCs/>
                <w:sz w:val="32"/>
                <w:szCs w:val="32"/>
                <w:lang w:eastAsia="fr-BE"/>
              </w:rPr>
            </w:pPr>
            <w:r w:rsidRPr="002B6F23">
              <w:rPr>
                <w:rFonts w:ascii="Arial" w:eastAsia="Times New Roman" w:hAnsi="Arial" w:cs="Arial"/>
                <w:b/>
                <w:bCs/>
                <w:sz w:val="32"/>
                <w:szCs w:val="32"/>
                <w:lang w:eastAsia="fr-BE"/>
              </w:rPr>
              <w:t>21</w:t>
            </w:r>
          </w:p>
        </w:tc>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2B6F23" w:rsidRPr="002B6F23" w:rsidRDefault="002B6F23" w:rsidP="002B6F23">
            <w:pPr>
              <w:spacing w:after="0" w:line="240" w:lineRule="auto"/>
              <w:rPr>
                <w:rFonts w:ascii="Arial" w:eastAsia="Times New Roman" w:hAnsi="Arial" w:cs="Arial"/>
                <w:b/>
                <w:bCs/>
                <w:color w:val="000000"/>
                <w:sz w:val="18"/>
                <w:szCs w:val="18"/>
                <w:lang w:eastAsia="fr-BE"/>
              </w:rPr>
            </w:pPr>
            <w:r w:rsidRPr="002B6F23">
              <w:rPr>
                <w:rFonts w:ascii="Arial" w:eastAsia="Times New Roman" w:hAnsi="Arial" w:cs="Arial"/>
                <w:b/>
                <w:bCs/>
                <w:color w:val="000000"/>
                <w:sz w:val="18"/>
                <w:szCs w:val="18"/>
                <w:lang w:eastAsia="fr-BE"/>
              </w:rPr>
              <w:t>Taverne-Hôtel L'espérance (1930)</w:t>
            </w:r>
          </w:p>
        </w:tc>
        <w:tc>
          <w:tcPr>
            <w:tcW w:w="2560" w:type="dxa"/>
            <w:tcBorders>
              <w:top w:val="nil"/>
              <w:left w:val="nil"/>
              <w:bottom w:val="single" w:sz="4" w:space="0" w:color="auto"/>
              <w:right w:val="single" w:sz="4" w:space="0" w:color="auto"/>
            </w:tcBorders>
            <w:shd w:val="clear" w:color="auto" w:fill="auto"/>
            <w:noWrap/>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Rue du Finistère 1-3</w:t>
            </w:r>
          </w:p>
        </w:tc>
        <w:tc>
          <w:tcPr>
            <w:tcW w:w="2620" w:type="dxa"/>
            <w:tcBorders>
              <w:top w:val="nil"/>
              <w:left w:val="nil"/>
              <w:bottom w:val="single" w:sz="4" w:space="0" w:color="auto"/>
              <w:right w:val="single" w:sz="4" w:space="0" w:color="auto"/>
            </w:tcBorders>
            <w:shd w:val="clear" w:color="auto" w:fill="auto"/>
            <w:vAlign w:val="bottom"/>
            <w:hideMark/>
          </w:tcPr>
          <w:p w:rsidR="002B6F23" w:rsidRPr="002B6F23" w:rsidRDefault="002B6F23" w:rsidP="002B6F23">
            <w:pPr>
              <w:spacing w:after="0" w:line="240" w:lineRule="auto"/>
              <w:rPr>
                <w:rFonts w:ascii="Arial" w:eastAsia="Times New Roman" w:hAnsi="Arial" w:cs="Arial"/>
                <w:color w:val="000000"/>
                <w:sz w:val="18"/>
                <w:szCs w:val="18"/>
                <w:lang w:eastAsia="fr-BE"/>
              </w:rPr>
            </w:pPr>
            <w:r w:rsidRPr="002B6F23">
              <w:rPr>
                <w:rFonts w:ascii="Arial" w:eastAsia="Times New Roman" w:hAnsi="Arial" w:cs="Arial"/>
                <w:color w:val="000000"/>
                <w:sz w:val="18"/>
                <w:szCs w:val="18"/>
                <w:lang w:eastAsia="fr-BE"/>
              </w:rPr>
              <w:t>Existe toujours dans le décor d'époque</w:t>
            </w:r>
          </w:p>
        </w:tc>
      </w:tr>
    </w:tbl>
    <w:p w:rsidR="002B6F23" w:rsidRPr="000901E6" w:rsidRDefault="002B6F23" w:rsidP="008A0795">
      <w:pPr>
        <w:rPr>
          <w:b/>
          <w:i/>
        </w:rPr>
      </w:pPr>
    </w:p>
    <w:bookmarkEnd w:id="0"/>
    <w:p w:rsidR="00FC5265" w:rsidRPr="0077051B" w:rsidRDefault="00295C96">
      <w:pPr>
        <w:rPr>
          <w:b/>
          <w:i/>
        </w:rPr>
      </w:pPr>
    </w:p>
    <w:sectPr w:rsidR="00FC5265" w:rsidRPr="00770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A3" w:rsidRDefault="008A31A3" w:rsidP="008A0795">
      <w:pPr>
        <w:spacing w:after="0" w:line="240" w:lineRule="auto"/>
      </w:pPr>
      <w:r>
        <w:separator/>
      </w:r>
    </w:p>
  </w:endnote>
  <w:endnote w:type="continuationSeparator" w:id="0">
    <w:p w:rsidR="008A31A3" w:rsidRDefault="008A31A3" w:rsidP="008A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A3" w:rsidRDefault="008A31A3" w:rsidP="008A0795">
      <w:pPr>
        <w:spacing w:after="0" w:line="240" w:lineRule="auto"/>
      </w:pPr>
      <w:r>
        <w:separator/>
      </w:r>
    </w:p>
  </w:footnote>
  <w:footnote w:type="continuationSeparator" w:id="0">
    <w:p w:rsidR="008A31A3" w:rsidRDefault="008A31A3" w:rsidP="008A0795">
      <w:pPr>
        <w:spacing w:after="0" w:line="240" w:lineRule="auto"/>
      </w:pPr>
      <w:r>
        <w:continuationSeparator/>
      </w:r>
    </w:p>
  </w:footnote>
  <w:footnote w:id="1">
    <w:p w:rsidR="00607F79" w:rsidRDefault="00607F79" w:rsidP="00607F79">
      <w:pPr>
        <w:pStyle w:val="Voetnoottekst"/>
      </w:pPr>
      <w:r>
        <w:rPr>
          <w:rStyle w:val="Caractresdenotedebasdepage"/>
          <w:rFonts w:ascii="Times New Roman" w:hAnsi="Times New Roman"/>
        </w:rPr>
        <w:footnoteRef/>
      </w:r>
      <w:r w:rsidR="00A46D75">
        <w:t xml:space="preserve"> </w:t>
      </w:r>
      <w:r w:rsidR="00C46D90" w:rsidRPr="00C46D90">
        <w:rPr>
          <w:i/>
        </w:rPr>
        <w:t xml:space="preserve">L’Heure bleue. La vie nocturne à Bruxelles de 1840 à 1940, </w:t>
      </w:r>
      <w:r w:rsidR="00C46D90" w:rsidRPr="00C46D90">
        <w:t>catalogue d’exposition (mars-mai 1987)</w:t>
      </w:r>
      <w:r w:rsidR="00C46D90" w:rsidRPr="00C46D90">
        <w:rPr>
          <w:i/>
        </w:rPr>
        <w:t xml:space="preserve"> </w:t>
      </w:r>
      <w:r w:rsidR="00C46D90" w:rsidRPr="00C46D90">
        <w:t>B</w:t>
      </w:r>
      <w:r w:rsidR="00C46D90">
        <w:t>ruxelles, Crédit Communal, 1987, p. 162.</w:t>
      </w:r>
    </w:p>
  </w:footnote>
  <w:footnote w:id="2">
    <w:p w:rsidR="00607F79" w:rsidRDefault="00607F79" w:rsidP="00607F79">
      <w:pPr>
        <w:pStyle w:val="Voetnoottekst"/>
      </w:pPr>
      <w:r>
        <w:rPr>
          <w:rFonts w:ascii="Times New Roman" w:hAnsi="Times New Roman"/>
        </w:rPr>
        <w:footnoteRef/>
      </w:r>
      <w:r w:rsidR="00A46D75">
        <w:t xml:space="preserve"> </w:t>
      </w:r>
      <w:r w:rsidR="005963C9" w:rsidRPr="00B56786">
        <w:rPr>
          <w:i/>
        </w:rPr>
        <w:t xml:space="preserve">L’Heure bleue (…), op. </w:t>
      </w:r>
      <w:proofErr w:type="spellStart"/>
      <w:r w:rsidR="005963C9" w:rsidRPr="00B56786">
        <w:rPr>
          <w:i/>
        </w:rPr>
        <w:t>cit</w:t>
      </w:r>
      <w:proofErr w:type="spellEnd"/>
      <w:r w:rsidR="005963C9" w:rsidRPr="00B56786">
        <w:rPr>
          <w:i/>
        </w:rPr>
        <w:t>.,</w:t>
      </w:r>
      <w:r w:rsidR="005963C9">
        <w:t xml:space="preserve"> </w:t>
      </w:r>
      <w:r>
        <w:t>p. 161.</w:t>
      </w:r>
    </w:p>
  </w:footnote>
  <w:footnote w:id="3">
    <w:p w:rsidR="00D64968" w:rsidRPr="005963C9" w:rsidRDefault="00D64968">
      <w:pPr>
        <w:pStyle w:val="Voetnoottekst"/>
      </w:pPr>
      <w:r>
        <w:rPr>
          <w:rStyle w:val="Voetnootmarkering"/>
        </w:rPr>
        <w:footnoteRef/>
      </w:r>
      <w:r w:rsidR="00A46D75">
        <w:t xml:space="preserve">  </w:t>
      </w:r>
      <w:r w:rsidR="005963C9">
        <w:t xml:space="preserve">D. DE BLIECK et E. VAUTHIER, </w:t>
      </w:r>
      <w:r w:rsidRPr="00A46D75">
        <w:rPr>
          <w:i/>
        </w:rPr>
        <w:t>Inventaire des salles de cinéma de la région de Bruxelles</w:t>
      </w:r>
      <w:r w:rsidR="005963C9">
        <w:rPr>
          <w:i/>
        </w:rPr>
        <w:t xml:space="preserve">, </w:t>
      </w:r>
      <w:r w:rsidR="005963C9">
        <w:t>La Rétine de Plateau, Bruxelles, 1994.</w:t>
      </w:r>
    </w:p>
  </w:footnote>
  <w:footnote w:id="4">
    <w:p w:rsidR="00607F79" w:rsidRPr="00B56786" w:rsidRDefault="00607F79" w:rsidP="00607F79">
      <w:pPr>
        <w:pStyle w:val="Voetnoottekst"/>
      </w:pPr>
      <w:r>
        <w:rPr>
          <w:rStyle w:val="Caractresdenotedebasdepage"/>
          <w:rFonts w:ascii="Times New Roman" w:hAnsi="Times New Roman"/>
        </w:rPr>
        <w:footnoteRef/>
      </w:r>
      <w:r w:rsidR="00A46D75" w:rsidRPr="00B56786">
        <w:t xml:space="preserve"> </w:t>
      </w:r>
      <w:r w:rsidR="00693847" w:rsidRPr="00B56786">
        <w:rPr>
          <w:i/>
        </w:rPr>
        <w:t>L’Heure bleue (…)</w:t>
      </w:r>
      <w:r w:rsidR="00C46D90" w:rsidRPr="00B56786">
        <w:rPr>
          <w:i/>
        </w:rPr>
        <w:t xml:space="preserve">, op. </w:t>
      </w:r>
      <w:proofErr w:type="spellStart"/>
      <w:r w:rsidR="00C46D90" w:rsidRPr="00B56786">
        <w:rPr>
          <w:i/>
        </w:rPr>
        <w:t>cit</w:t>
      </w:r>
      <w:proofErr w:type="spellEnd"/>
      <w:r w:rsidR="00C46D90" w:rsidRPr="00B56786">
        <w:rPr>
          <w:i/>
        </w:rPr>
        <w:t>.,</w:t>
      </w:r>
      <w:r w:rsidRPr="00B56786">
        <w:t xml:space="preserve"> p. 165.</w:t>
      </w:r>
    </w:p>
  </w:footnote>
  <w:footnote w:id="5">
    <w:p w:rsidR="00EE79BF" w:rsidRDefault="00EE79BF" w:rsidP="00EE79BF">
      <w:pPr>
        <w:pStyle w:val="Voetnoottekst"/>
      </w:pPr>
      <w:r>
        <w:rPr>
          <w:rFonts w:ascii="Times New Roman" w:hAnsi="Times New Roman"/>
        </w:rPr>
        <w:footnoteRef/>
      </w:r>
      <w:r w:rsidR="00A46D75">
        <w:t xml:space="preserve"> </w:t>
      </w:r>
      <w:r w:rsidR="005963C9" w:rsidRPr="00B56786">
        <w:rPr>
          <w:i/>
        </w:rPr>
        <w:t xml:space="preserve">L’Heure bleue (…), op. </w:t>
      </w:r>
      <w:proofErr w:type="spellStart"/>
      <w:r w:rsidR="005963C9" w:rsidRPr="00B56786">
        <w:rPr>
          <w:i/>
        </w:rPr>
        <w:t>cit</w:t>
      </w:r>
      <w:proofErr w:type="spellEnd"/>
      <w:r w:rsidR="005963C9" w:rsidRPr="00B56786">
        <w:rPr>
          <w:i/>
        </w:rPr>
        <w:t>.,</w:t>
      </w:r>
      <w:r w:rsidR="005963C9">
        <w:t xml:space="preserve"> </w:t>
      </w:r>
      <w:r>
        <w:t>p. 167.</w:t>
      </w:r>
    </w:p>
  </w:footnote>
  <w:footnote w:id="6">
    <w:p w:rsidR="0065235E" w:rsidRDefault="0065235E" w:rsidP="0065235E">
      <w:pPr>
        <w:pStyle w:val="Voetnoottekst"/>
      </w:pPr>
      <w:r>
        <w:rPr>
          <w:rStyle w:val="Caractresdenotedebasdepage"/>
          <w:rFonts w:ascii="Times New Roman" w:hAnsi="Times New Roman"/>
        </w:rPr>
        <w:footnoteRef/>
      </w:r>
      <w:r w:rsidR="00A46D75">
        <w:t xml:space="preserve"> </w:t>
      </w:r>
      <w:r>
        <w:t xml:space="preserve">F. DEVILLE, « Les lumières de la fête », dans </w:t>
      </w:r>
      <w:r>
        <w:rPr>
          <w:i/>
          <w:iCs/>
        </w:rPr>
        <w:t xml:space="preserve">Lieux de fêtes, </w:t>
      </w:r>
      <w:r>
        <w:t xml:space="preserve">Région de Bruxelles Capitale, Ed. </w:t>
      </w:r>
      <w:proofErr w:type="spellStart"/>
      <w:r>
        <w:t>Mardaga</w:t>
      </w:r>
      <w:proofErr w:type="spellEnd"/>
      <w:r>
        <w:t>, Sprimont, 1998, p. 88-95.</w:t>
      </w:r>
    </w:p>
  </w:footnote>
  <w:footnote w:id="7">
    <w:p w:rsidR="0047613F" w:rsidRDefault="0047613F" w:rsidP="0047613F">
      <w:pPr>
        <w:pStyle w:val="Voetnoottekst"/>
      </w:pPr>
      <w:r>
        <w:rPr>
          <w:rFonts w:ascii="Times New Roman" w:hAnsi="Times New Roman"/>
        </w:rPr>
        <w:footnoteRef/>
      </w:r>
      <w:r w:rsidR="00A46D75">
        <w:t xml:space="preserve"> </w:t>
      </w:r>
      <w:r>
        <w:t xml:space="preserve">E. VAUTHIER et E. ESCOBEDO, </w:t>
      </w:r>
      <w:r>
        <w:rPr>
          <w:i/>
          <w:iCs/>
        </w:rPr>
        <w:t>« </w:t>
      </w:r>
      <w:r>
        <w:t xml:space="preserve">La ville, la lumière et l'image animée », dans </w:t>
      </w:r>
      <w:r>
        <w:rPr>
          <w:i/>
          <w:iCs/>
        </w:rPr>
        <w:t xml:space="preserve">Lieux de fêtes, </w:t>
      </w:r>
      <w:r>
        <w:t xml:space="preserve">Région de Bruxelles Capitale, Ed. </w:t>
      </w:r>
      <w:proofErr w:type="spellStart"/>
      <w:r>
        <w:t>Mardaga</w:t>
      </w:r>
      <w:proofErr w:type="spellEnd"/>
      <w:r>
        <w:t>, Sprimont, 1998, p. 67-69.</w:t>
      </w:r>
    </w:p>
  </w:footnote>
  <w:footnote w:id="8">
    <w:p w:rsidR="00251462" w:rsidRDefault="00251462" w:rsidP="00251462">
      <w:pPr>
        <w:pStyle w:val="Voetnoottekst"/>
      </w:pPr>
      <w:r>
        <w:rPr>
          <w:rFonts w:ascii="Times New Roman" w:hAnsi="Times New Roman"/>
        </w:rPr>
        <w:footnoteRef/>
      </w:r>
      <w:r w:rsidR="00A46D75">
        <w:t xml:space="preserve"> </w:t>
      </w:r>
      <w:r w:rsidR="00693847" w:rsidRPr="00693847">
        <w:rPr>
          <w:i/>
        </w:rPr>
        <w:t xml:space="preserve">L’Heure bleue (…), op. </w:t>
      </w:r>
      <w:proofErr w:type="spellStart"/>
      <w:r w:rsidR="00693847" w:rsidRPr="00693847">
        <w:rPr>
          <w:i/>
        </w:rPr>
        <w:t>cit</w:t>
      </w:r>
      <w:proofErr w:type="spellEnd"/>
      <w:r w:rsidR="00693847" w:rsidRPr="00693847">
        <w:rPr>
          <w:i/>
        </w:rPr>
        <w:t>.,</w:t>
      </w:r>
      <w:r w:rsidR="00693847" w:rsidRPr="00693847">
        <w:t xml:space="preserve"> </w:t>
      </w:r>
      <w:r>
        <w:t>p. 169.</w:t>
      </w:r>
    </w:p>
  </w:footnote>
  <w:footnote w:id="9">
    <w:p w:rsidR="00EE79BF" w:rsidRPr="00693847" w:rsidRDefault="00EE79BF" w:rsidP="00EE79BF">
      <w:pPr>
        <w:pStyle w:val="Voetnoottekst"/>
        <w:rPr>
          <w:i/>
        </w:rPr>
      </w:pPr>
      <w:r>
        <w:rPr>
          <w:rFonts w:ascii="Times New Roman" w:hAnsi="Times New Roman"/>
        </w:rPr>
        <w:footnoteRef/>
      </w:r>
      <w:r w:rsidR="00A46D75">
        <w:t xml:space="preserve"> </w:t>
      </w:r>
      <w:r>
        <w:t xml:space="preserve">E. VAUTHIER et E. ESCOBEDO, </w:t>
      </w:r>
      <w:r>
        <w:rPr>
          <w:i/>
          <w:iCs/>
        </w:rPr>
        <w:t>« </w:t>
      </w:r>
      <w:r>
        <w:t xml:space="preserve">La ville, la lumière et l'image animée », </w:t>
      </w:r>
      <w:r w:rsidR="00693847">
        <w:rPr>
          <w:i/>
        </w:rPr>
        <w:t>op.cit.</w:t>
      </w:r>
    </w:p>
  </w:footnote>
  <w:footnote w:id="10">
    <w:p w:rsidR="00EB3484" w:rsidRDefault="00EB3484" w:rsidP="00EB3484">
      <w:pPr>
        <w:pStyle w:val="Voetnoottekst"/>
      </w:pPr>
      <w:r>
        <w:rPr>
          <w:rFonts w:ascii="Times New Roman" w:hAnsi="Times New Roman"/>
        </w:rPr>
        <w:footnoteRef/>
      </w:r>
      <w:r w:rsidR="00A46D75">
        <w:t xml:space="preserve"> </w:t>
      </w:r>
      <w:r w:rsidR="00693847" w:rsidRPr="00693847">
        <w:rPr>
          <w:i/>
        </w:rPr>
        <w:t xml:space="preserve">L’Heure bleue (…), op. </w:t>
      </w:r>
      <w:proofErr w:type="spellStart"/>
      <w:r w:rsidR="00693847" w:rsidRPr="00693847">
        <w:rPr>
          <w:i/>
        </w:rPr>
        <w:t>cit</w:t>
      </w:r>
      <w:proofErr w:type="spellEnd"/>
      <w:r w:rsidR="00693847" w:rsidRPr="00693847">
        <w:rPr>
          <w:i/>
        </w:rPr>
        <w:t>.,</w:t>
      </w:r>
      <w:r w:rsidR="00693847" w:rsidRPr="00693847">
        <w:t xml:space="preserve"> </w:t>
      </w:r>
      <w:r>
        <w:t>p. 137</w:t>
      </w:r>
      <w:r w:rsidR="00864A4D">
        <w:t>.</w:t>
      </w:r>
    </w:p>
  </w:footnote>
  <w:footnote w:id="11">
    <w:p w:rsidR="00B87E41" w:rsidRPr="00B87E41" w:rsidRDefault="00B87E41">
      <w:pPr>
        <w:pStyle w:val="Voetnoottekst"/>
      </w:pPr>
      <w:r>
        <w:rPr>
          <w:rStyle w:val="Voetnootmarkering"/>
        </w:rPr>
        <w:footnoteRef/>
      </w:r>
      <w:r>
        <w:t xml:space="preserve"> </w:t>
      </w:r>
      <w:r w:rsidR="00693847">
        <w:t xml:space="preserve">A.-M. PIRLOT, </w:t>
      </w:r>
      <w:r>
        <w:rPr>
          <w:i/>
        </w:rPr>
        <w:t>Bruxelles et ses cafés</w:t>
      </w:r>
      <w:r>
        <w:t xml:space="preserve">, </w:t>
      </w:r>
      <w:r w:rsidR="00693847">
        <w:t xml:space="preserve">coll. Bruxelles, ville d’art et d’histoire, Région de Bruxelles-Capitale, Bruxelles, </w:t>
      </w:r>
      <w:r>
        <w:t>p. 30</w:t>
      </w:r>
      <w:r w:rsidR="00C46D90">
        <w:t>.</w:t>
      </w:r>
    </w:p>
  </w:footnote>
  <w:footnote w:id="12">
    <w:p w:rsidR="002B6F23" w:rsidRPr="005963C9" w:rsidRDefault="002B6F23" w:rsidP="002B6F23">
      <w:pPr>
        <w:pStyle w:val="Voetnoottekst"/>
      </w:pPr>
      <w:r>
        <w:rPr>
          <w:rStyle w:val="Voetnootmarkering"/>
        </w:rPr>
        <w:footnoteRef/>
      </w:r>
      <w:r>
        <w:t xml:space="preserve">  D. DE BLIECK et E. VAUTHIER, </w:t>
      </w:r>
      <w:r w:rsidRPr="00A46D75">
        <w:rPr>
          <w:i/>
        </w:rPr>
        <w:t>Inventaire des salles de cinéma de la région de Bruxelles</w:t>
      </w:r>
      <w:r>
        <w:rPr>
          <w:i/>
        </w:rPr>
        <w:t xml:space="preserve">, </w:t>
      </w:r>
      <w:r>
        <w:t>La Rétine de Plateau, Bruxelles, 1994.</w:t>
      </w:r>
    </w:p>
  </w:footnote>
  <w:footnote w:id="13">
    <w:p w:rsidR="005963C9" w:rsidRDefault="005963C9" w:rsidP="005963C9">
      <w:pPr>
        <w:pStyle w:val="Voetnoottekst"/>
      </w:pPr>
      <w:r>
        <w:rPr>
          <w:rStyle w:val="Caractresdenotedebasdepage"/>
          <w:rFonts w:ascii="Times New Roman" w:hAnsi="Times New Roman"/>
        </w:rPr>
        <w:footnoteRef/>
      </w:r>
      <w:r>
        <w:t xml:space="preserve"> M. DANVAL, « L'âge d'or des clubs de jazz et dancings (1920-1960), dans  </w:t>
      </w:r>
      <w:r>
        <w:rPr>
          <w:i/>
          <w:iCs/>
        </w:rPr>
        <w:t xml:space="preserve">Lieux de fêtes, </w:t>
      </w:r>
      <w:r>
        <w:t xml:space="preserve">Région de Bruxelles Capitale, Ed. </w:t>
      </w:r>
      <w:proofErr w:type="spellStart"/>
      <w:r>
        <w:t>Mardaga</w:t>
      </w:r>
      <w:proofErr w:type="spellEnd"/>
      <w:r>
        <w:t>, Sprimont, 1998, p. 77-87.</w:t>
      </w:r>
    </w:p>
  </w:footnote>
  <w:footnote w:id="14">
    <w:p w:rsidR="0039065C" w:rsidRDefault="0039065C">
      <w:pPr>
        <w:pStyle w:val="Voetnoottekst"/>
      </w:pPr>
      <w:r>
        <w:rPr>
          <w:rStyle w:val="Voetnootmarkering"/>
        </w:rPr>
        <w:footnoteRef/>
      </w:r>
      <w:r>
        <w:t xml:space="preserve"> A.-M. PIRLOT, </w:t>
      </w:r>
      <w:r>
        <w:rPr>
          <w:i/>
        </w:rPr>
        <w:t>Bruxelles et ses cafés</w:t>
      </w:r>
      <w:r>
        <w:t xml:space="preserve">, </w:t>
      </w:r>
      <w:r>
        <w:rPr>
          <w:i/>
        </w:rPr>
        <w:t>op.cit.,</w:t>
      </w:r>
      <w:r>
        <w:t xml:space="preserve"> p.11.</w:t>
      </w:r>
    </w:p>
  </w:footnote>
  <w:footnote w:id="15">
    <w:p w:rsidR="005963C9" w:rsidRPr="00B87E41" w:rsidRDefault="005963C9" w:rsidP="005963C9">
      <w:pPr>
        <w:pStyle w:val="Voetnoottekst"/>
      </w:pPr>
      <w:r>
        <w:rPr>
          <w:rStyle w:val="Voetnootmarkering"/>
        </w:rPr>
        <w:footnoteRef/>
      </w:r>
      <w:r>
        <w:t xml:space="preserve">  A.-M. PIRLOT, </w:t>
      </w:r>
      <w:r>
        <w:rPr>
          <w:i/>
        </w:rPr>
        <w:t>Bruxelles et ses cafés</w:t>
      </w:r>
      <w:r>
        <w:t xml:space="preserve">, </w:t>
      </w:r>
      <w:r>
        <w:rPr>
          <w:i/>
        </w:rPr>
        <w:t>op.cit.,</w:t>
      </w:r>
      <w:r>
        <w:t xml:space="preserve"> </w:t>
      </w:r>
      <w:r w:rsidR="0077051B">
        <w:t>p.</w:t>
      </w:r>
      <w:r>
        <w:t>30.</w:t>
      </w:r>
    </w:p>
  </w:footnote>
  <w:footnote w:id="16">
    <w:p w:rsidR="00CB7068" w:rsidRDefault="00CB7068" w:rsidP="00CB7068">
      <w:pPr>
        <w:pStyle w:val="Voetnoottekst"/>
      </w:pPr>
      <w:r>
        <w:rPr>
          <w:rFonts w:ascii="Times New Roman" w:hAnsi="Times New Roman"/>
        </w:rPr>
        <w:footnoteRef/>
      </w:r>
      <w:r w:rsidR="005963C9">
        <w:rPr>
          <w:i/>
        </w:rPr>
        <w:t xml:space="preserve"> </w:t>
      </w:r>
      <w:r w:rsidR="00864A4D" w:rsidRPr="00693847">
        <w:rPr>
          <w:i/>
        </w:rPr>
        <w:t xml:space="preserve">L’Heure bleue (…), </w:t>
      </w:r>
      <w:r w:rsidR="00864A4D">
        <w:rPr>
          <w:i/>
        </w:rPr>
        <w:t xml:space="preserve">op. </w:t>
      </w:r>
      <w:proofErr w:type="spellStart"/>
      <w:r w:rsidR="00864A4D">
        <w:rPr>
          <w:i/>
        </w:rPr>
        <w:t>cit</w:t>
      </w:r>
      <w:proofErr w:type="spellEnd"/>
      <w:r w:rsidR="00864A4D">
        <w:rPr>
          <w:i/>
        </w:rPr>
        <w:t>.</w:t>
      </w:r>
      <w:r>
        <w:t>, p. 138-140</w:t>
      </w:r>
    </w:p>
  </w:footnote>
  <w:footnote w:id="17">
    <w:p w:rsidR="008C4806" w:rsidRDefault="008C4806" w:rsidP="008C4806">
      <w:pPr>
        <w:pStyle w:val="Voetnoottekst"/>
      </w:pPr>
      <w:r>
        <w:rPr>
          <w:rStyle w:val="Caractresdenotedebasdepage"/>
          <w:rFonts w:ascii="Times New Roman" w:hAnsi="Times New Roman"/>
        </w:rPr>
        <w:footnoteRef/>
      </w:r>
      <w:r w:rsidR="005963C9">
        <w:t xml:space="preserve"> </w:t>
      </w:r>
      <w:r w:rsidR="00864A4D" w:rsidRPr="00693847">
        <w:rPr>
          <w:i/>
        </w:rPr>
        <w:t xml:space="preserve">L’Heure bleue (…), op. </w:t>
      </w:r>
      <w:proofErr w:type="spellStart"/>
      <w:r w:rsidR="00864A4D" w:rsidRPr="00693847">
        <w:rPr>
          <w:i/>
        </w:rPr>
        <w:t>cit</w:t>
      </w:r>
      <w:proofErr w:type="spellEnd"/>
      <w:r w:rsidR="00864A4D" w:rsidRPr="00693847">
        <w:rPr>
          <w:i/>
        </w:rPr>
        <w:t>.,</w:t>
      </w:r>
      <w:r w:rsidR="00864A4D" w:rsidRPr="00693847">
        <w:t xml:space="preserve"> </w:t>
      </w:r>
      <w:r>
        <w:t>p. 142.</w:t>
      </w:r>
    </w:p>
  </w:footnote>
  <w:footnote w:id="18">
    <w:p w:rsidR="00820A04" w:rsidRDefault="00820A04" w:rsidP="00820A04">
      <w:pPr>
        <w:pStyle w:val="Voetnoottekst"/>
      </w:pPr>
      <w:r>
        <w:rPr>
          <w:rStyle w:val="Caractresdenotedebasdepage"/>
          <w:rFonts w:ascii="Times New Roman" w:hAnsi="Times New Roman"/>
        </w:rPr>
        <w:footnoteRef/>
      </w:r>
      <w:r>
        <w:t xml:space="preserve"> M. DANVAL, « L'âge d'or des clubs de jazz et dancings (1920-1960), </w:t>
      </w:r>
      <w:r>
        <w:rPr>
          <w:i/>
        </w:rPr>
        <w:t xml:space="preserve">op. </w:t>
      </w:r>
      <w:proofErr w:type="spellStart"/>
      <w:r>
        <w:rPr>
          <w:i/>
        </w:rPr>
        <w:t>cit</w:t>
      </w:r>
      <w:proofErr w:type="spellEnd"/>
      <w:r>
        <w:rPr>
          <w:i/>
        </w:rPr>
        <w:t xml:space="preserve">., </w:t>
      </w:r>
      <w:r>
        <w:t>p. 77-87.</w:t>
      </w:r>
    </w:p>
  </w:footnote>
  <w:footnote w:id="19">
    <w:p w:rsidR="00D64968" w:rsidRDefault="00D64968" w:rsidP="00D64968">
      <w:pPr>
        <w:pStyle w:val="Voetnoottekst"/>
      </w:pPr>
      <w:r>
        <w:rPr>
          <w:rStyle w:val="Caractresdenotedebasdepage"/>
          <w:rFonts w:ascii="Times New Roman" w:hAnsi="Times New Roman"/>
        </w:rPr>
        <w:footnoteRef/>
      </w:r>
      <w:r w:rsidR="005963C9">
        <w:t xml:space="preserve"> </w:t>
      </w:r>
      <w:r w:rsidR="00864A4D" w:rsidRPr="00693847">
        <w:rPr>
          <w:i/>
        </w:rPr>
        <w:t xml:space="preserve">L’Heure bleue (…), op. </w:t>
      </w:r>
      <w:proofErr w:type="spellStart"/>
      <w:r w:rsidR="00864A4D" w:rsidRPr="00693847">
        <w:rPr>
          <w:i/>
        </w:rPr>
        <w:t>cit</w:t>
      </w:r>
      <w:proofErr w:type="spellEnd"/>
      <w:r w:rsidR="00864A4D" w:rsidRPr="00693847">
        <w:rPr>
          <w:i/>
        </w:rPr>
        <w:t>.,</w:t>
      </w:r>
      <w:r w:rsidR="00864A4D" w:rsidRPr="00693847">
        <w:t xml:space="preserve"> </w:t>
      </w:r>
      <w:r>
        <w:t>p. 156.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95"/>
    <w:rsid w:val="000901E6"/>
    <w:rsid w:val="00090232"/>
    <w:rsid w:val="000D02DA"/>
    <w:rsid w:val="00195C5B"/>
    <w:rsid w:val="002470A2"/>
    <w:rsid w:val="00251462"/>
    <w:rsid w:val="00293680"/>
    <w:rsid w:val="00295C96"/>
    <w:rsid w:val="002B4513"/>
    <w:rsid w:val="002B6F23"/>
    <w:rsid w:val="00320A83"/>
    <w:rsid w:val="003419E5"/>
    <w:rsid w:val="00347A99"/>
    <w:rsid w:val="0039065C"/>
    <w:rsid w:val="003F7135"/>
    <w:rsid w:val="0047613F"/>
    <w:rsid w:val="00506927"/>
    <w:rsid w:val="00581047"/>
    <w:rsid w:val="005963C9"/>
    <w:rsid w:val="00607F79"/>
    <w:rsid w:val="0064754E"/>
    <w:rsid w:val="0065235E"/>
    <w:rsid w:val="00693847"/>
    <w:rsid w:val="006E16ED"/>
    <w:rsid w:val="0077051B"/>
    <w:rsid w:val="007B02FB"/>
    <w:rsid w:val="00820A04"/>
    <w:rsid w:val="00864A4D"/>
    <w:rsid w:val="008A0795"/>
    <w:rsid w:val="008A31A3"/>
    <w:rsid w:val="008C4806"/>
    <w:rsid w:val="009A2209"/>
    <w:rsid w:val="00A24A93"/>
    <w:rsid w:val="00A46D75"/>
    <w:rsid w:val="00A64FCC"/>
    <w:rsid w:val="00A817FB"/>
    <w:rsid w:val="00B56786"/>
    <w:rsid w:val="00B87E41"/>
    <w:rsid w:val="00C46D90"/>
    <w:rsid w:val="00C6680F"/>
    <w:rsid w:val="00C73F37"/>
    <w:rsid w:val="00CB7068"/>
    <w:rsid w:val="00CC1532"/>
    <w:rsid w:val="00CC3CBC"/>
    <w:rsid w:val="00D323B2"/>
    <w:rsid w:val="00D532A2"/>
    <w:rsid w:val="00D60965"/>
    <w:rsid w:val="00D64968"/>
    <w:rsid w:val="00E93725"/>
    <w:rsid w:val="00EB3484"/>
    <w:rsid w:val="00EE22BF"/>
    <w:rsid w:val="00EE79BF"/>
    <w:rsid w:val="00F26C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8A0795"/>
    <w:pPr>
      <w:spacing w:after="0" w:line="240" w:lineRule="auto"/>
    </w:pPr>
    <w:rPr>
      <w:sz w:val="20"/>
      <w:szCs w:val="20"/>
    </w:rPr>
  </w:style>
  <w:style w:type="character" w:customStyle="1" w:styleId="VoetnoottekstChar">
    <w:name w:val="Voetnoottekst Char"/>
    <w:basedOn w:val="Standaardalinea-lettertype"/>
    <w:link w:val="Voetnoottekst"/>
    <w:rsid w:val="008A0795"/>
    <w:rPr>
      <w:sz w:val="20"/>
      <w:szCs w:val="20"/>
    </w:rPr>
  </w:style>
  <w:style w:type="character" w:customStyle="1" w:styleId="Caractresdenotedebasdepage">
    <w:name w:val="Caractères de note de bas de page"/>
    <w:rsid w:val="008A0795"/>
  </w:style>
  <w:style w:type="character" w:styleId="Voetnootmarkering">
    <w:name w:val="footnote reference"/>
    <w:rsid w:val="008A0795"/>
    <w:rPr>
      <w:vertAlign w:val="superscript"/>
    </w:rPr>
  </w:style>
  <w:style w:type="table" w:styleId="Tabelraster">
    <w:name w:val="Table Grid"/>
    <w:basedOn w:val="Standaardtabel"/>
    <w:uiPriority w:val="59"/>
    <w:rsid w:val="00B5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8A0795"/>
    <w:pPr>
      <w:spacing w:after="0" w:line="240" w:lineRule="auto"/>
    </w:pPr>
    <w:rPr>
      <w:sz w:val="20"/>
      <w:szCs w:val="20"/>
    </w:rPr>
  </w:style>
  <w:style w:type="character" w:customStyle="1" w:styleId="VoetnoottekstChar">
    <w:name w:val="Voetnoottekst Char"/>
    <w:basedOn w:val="Standaardalinea-lettertype"/>
    <w:link w:val="Voetnoottekst"/>
    <w:rsid w:val="008A0795"/>
    <w:rPr>
      <w:sz w:val="20"/>
      <w:szCs w:val="20"/>
    </w:rPr>
  </w:style>
  <w:style w:type="character" w:customStyle="1" w:styleId="Caractresdenotedebasdepage">
    <w:name w:val="Caractères de note de bas de page"/>
    <w:rsid w:val="008A0795"/>
  </w:style>
  <w:style w:type="character" w:styleId="Voetnootmarkering">
    <w:name w:val="footnote reference"/>
    <w:rsid w:val="008A0795"/>
    <w:rPr>
      <w:vertAlign w:val="superscript"/>
    </w:rPr>
  </w:style>
  <w:style w:type="table" w:styleId="Tabelraster">
    <w:name w:val="Table Grid"/>
    <w:basedOn w:val="Standaardtabel"/>
    <w:uiPriority w:val="59"/>
    <w:rsid w:val="00B5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4480">
      <w:bodyDiv w:val="1"/>
      <w:marLeft w:val="0"/>
      <w:marRight w:val="0"/>
      <w:marTop w:val="0"/>
      <w:marBottom w:val="0"/>
      <w:divBdr>
        <w:top w:val="none" w:sz="0" w:space="0" w:color="auto"/>
        <w:left w:val="none" w:sz="0" w:space="0" w:color="auto"/>
        <w:bottom w:val="none" w:sz="0" w:space="0" w:color="auto"/>
        <w:right w:val="none" w:sz="0" w:space="0" w:color="auto"/>
      </w:divBdr>
    </w:div>
    <w:div w:id="1236279051">
      <w:bodyDiv w:val="1"/>
      <w:marLeft w:val="0"/>
      <w:marRight w:val="0"/>
      <w:marTop w:val="0"/>
      <w:marBottom w:val="0"/>
      <w:divBdr>
        <w:top w:val="none" w:sz="0" w:space="0" w:color="auto"/>
        <w:left w:val="none" w:sz="0" w:space="0" w:color="auto"/>
        <w:bottom w:val="none" w:sz="0" w:space="0" w:color="auto"/>
        <w:right w:val="none" w:sz="0" w:space="0" w:color="auto"/>
      </w:divBdr>
    </w:div>
    <w:div w:id="1464422891">
      <w:bodyDiv w:val="1"/>
      <w:marLeft w:val="0"/>
      <w:marRight w:val="0"/>
      <w:marTop w:val="0"/>
      <w:marBottom w:val="0"/>
      <w:divBdr>
        <w:top w:val="none" w:sz="0" w:space="0" w:color="auto"/>
        <w:left w:val="none" w:sz="0" w:space="0" w:color="auto"/>
        <w:bottom w:val="none" w:sz="0" w:space="0" w:color="auto"/>
        <w:right w:val="none" w:sz="0" w:space="0" w:color="auto"/>
      </w:divBdr>
    </w:div>
    <w:div w:id="1553032116">
      <w:bodyDiv w:val="1"/>
      <w:marLeft w:val="0"/>
      <w:marRight w:val="0"/>
      <w:marTop w:val="0"/>
      <w:marBottom w:val="0"/>
      <w:divBdr>
        <w:top w:val="none" w:sz="0" w:space="0" w:color="auto"/>
        <w:left w:val="none" w:sz="0" w:space="0" w:color="auto"/>
        <w:bottom w:val="none" w:sz="0" w:space="0" w:color="auto"/>
        <w:right w:val="none" w:sz="0" w:space="0" w:color="auto"/>
      </w:divBdr>
    </w:div>
    <w:div w:id="1560168467">
      <w:bodyDiv w:val="1"/>
      <w:marLeft w:val="0"/>
      <w:marRight w:val="0"/>
      <w:marTop w:val="0"/>
      <w:marBottom w:val="0"/>
      <w:divBdr>
        <w:top w:val="none" w:sz="0" w:space="0" w:color="auto"/>
        <w:left w:val="none" w:sz="0" w:space="0" w:color="auto"/>
        <w:bottom w:val="none" w:sz="0" w:space="0" w:color="auto"/>
        <w:right w:val="none" w:sz="0" w:space="0" w:color="auto"/>
      </w:divBdr>
    </w:div>
    <w:div w:id="1786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7183-C0F5-4A88-B9BB-A3798B81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1636</Words>
  <Characters>9003</Characters>
  <Application>Microsoft Office Word</Application>
  <DocSecurity>0</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GIAL</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Thiry Nathalie</dc:creator>
  <cp:keywords/>
  <dc:description/>
  <cp:lastModifiedBy>De Leeuw Koen</cp:lastModifiedBy>
  <cp:revision>3</cp:revision>
  <dcterms:created xsi:type="dcterms:W3CDTF">2014-04-30T14:33:00Z</dcterms:created>
  <dcterms:modified xsi:type="dcterms:W3CDTF">2014-05-09T13:20:00Z</dcterms:modified>
</cp:coreProperties>
</file>